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仿宋_GB2312" w:hAnsi="仿宋_GB2312" w:eastAsia="仿宋_GB2312"/>
          <w:kern w:val="0"/>
          <w:sz w:val="32"/>
          <w:szCs w:val="44"/>
        </w:rPr>
      </w:pPr>
      <w:r>
        <w:rPr>
          <w:rFonts w:hint="eastAsia" w:ascii="仿宋_GB2312" w:hAnsi="仿宋_GB2312" w:eastAsia="仿宋_GB2312"/>
          <w:kern w:val="0"/>
          <w:sz w:val="32"/>
          <w:szCs w:val="44"/>
        </w:rPr>
        <w:t>附件一：</w:t>
      </w:r>
    </w:p>
    <w:p>
      <w:pPr>
        <w:adjustRightInd w:val="0"/>
        <w:snapToGrid w:val="0"/>
        <w:spacing w:line="340" w:lineRule="exact"/>
        <w:jc w:val="center"/>
        <w:rPr>
          <w:rFonts w:ascii="黑体" w:hAnsi="黑体" w:eastAsia="黑体"/>
          <w:spacing w:val="-20"/>
          <w:kern w:val="0"/>
          <w:sz w:val="36"/>
          <w:szCs w:val="44"/>
        </w:rPr>
      </w:pPr>
    </w:p>
    <w:p>
      <w:pPr>
        <w:widowControl/>
        <w:adjustRightInd w:val="0"/>
        <w:snapToGrid w:val="0"/>
        <w:spacing w:line="360" w:lineRule="auto"/>
        <w:ind w:left="1824" w:leftChars="200" w:hanging="1404" w:hangingChars="450"/>
        <w:jc w:val="left"/>
        <w:rPr>
          <w:rFonts w:ascii="仿宋_GB2312" w:hAnsi="仿宋_GB2312" w:eastAsia="仿宋_GB2312"/>
          <w:bCs/>
          <w:spacing w:val="-4"/>
          <w:sz w:val="32"/>
          <w:szCs w:val="44"/>
          <w:lang w:val="en-GB"/>
        </w:rPr>
      </w:pPr>
      <w:r>
        <w:rPr>
          <w:rFonts w:hint="eastAsia" w:ascii="仿宋_GB2312" w:eastAsia="仿宋_GB2312"/>
          <w:color w:val="000000"/>
          <w:spacing w:val="-4"/>
          <w:sz w:val="32"/>
          <w:szCs w:val="32"/>
        </w:rPr>
        <w:t>2018年</w:t>
      </w:r>
      <w:r>
        <w:rPr>
          <w:rFonts w:hint="eastAsia" w:ascii="仿宋_GB2312" w:hAnsi="仿宋_GB2312" w:eastAsia="仿宋_GB2312"/>
          <w:spacing w:val="-4"/>
          <w:kern w:val="0"/>
          <w:sz w:val="32"/>
          <w:szCs w:val="44"/>
        </w:rPr>
        <w:t>海南省科技</w:t>
      </w:r>
      <w:r>
        <w:rPr>
          <w:rFonts w:ascii="仿宋_GB2312" w:hAnsi="仿宋_GB2312" w:eastAsia="仿宋_GB2312"/>
          <w:spacing w:val="-4"/>
          <w:kern w:val="0"/>
          <w:sz w:val="32"/>
          <w:szCs w:val="44"/>
        </w:rPr>
        <w:t>人员创新能力提升</w:t>
      </w:r>
      <w:r>
        <w:rPr>
          <w:rFonts w:hint="eastAsia" w:ascii="仿宋_GB2312" w:hAnsi="仿宋_GB2312" w:eastAsia="仿宋_GB2312"/>
          <w:spacing w:val="-4"/>
          <w:kern w:val="0"/>
          <w:sz w:val="32"/>
          <w:szCs w:val="44"/>
        </w:rPr>
        <w:t>培</w:t>
      </w:r>
      <w:r>
        <w:rPr>
          <w:rFonts w:hint="eastAsia" w:ascii="仿宋_GB2312" w:hAnsi="仿宋_GB2312" w:eastAsia="仿宋_GB2312"/>
          <w:bCs/>
          <w:spacing w:val="-4"/>
          <w:sz w:val="32"/>
          <w:szCs w:val="44"/>
          <w:lang w:val="en-GB"/>
        </w:rPr>
        <w:t>训班日程安排</w:t>
      </w:r>
    </w:p>
    <w:tbl>
      <w:tblPr>
        <w:tblStyle w:val="4"/>
        <w:tblW w:w="9265"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709"/>
        <w:gridCol w:w="3260"/>
        <w:gridCol w:w="37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jc w:val="center"/>
        </w:trPr>
        <w:tc>
          <w:tcPr>
            <w:tcW w:w="1560" w:type="dxa"/>
            <w:vAlign w:val="center"/>
          </w:tcPr>
          <w:p>
            <w:pPr>
              <w:spacing w:line="540" w:lineRule="exact"/>
              <w:jc w:val="center"/>
              <w:rPr>
                <w:rFonts w:ascii="宋体" w:hAnsi="宋体" w:cs="宋体"/>
                <w:b/>
                <w:sz w:val="24"/>
                <w:szCs w:val="24"/>
              </w:rPr>
            </w:pPr>
            <w:r>
              <w:rPr>
                <w:rFonts w:hint="eastAsia" w:ascii="宋体" w:hAnsi="宋体" w:cs="宋体"/>
                <w:b/>
                <w:sz w:val="24"/>
                <w:szCs w:val="24"/>
              </w:rPr>
              <w:t>日期</w:t>
            </w:r>
          </w:p>
        </w:tc>
        <w:tc>
          <w:tcPr>
            <w:tcW w:w="709" w:type="dxa"/>
            <w:vAlign w:val="center"/>
          </w:tcPr>
          <w:p>
            <w:pPr>
              <w:spacing w:line="540" w:lineRule="exact"/>
              <w:jc w:val="center"/>
              <w:rPr>
                <w:rFonts w:ascii="宋体" w:hAnsi="宋体" w:cs="宋体"/>
                <w:b/>
                <w:sz w:val="24"/>
                <w:szCs w:val="24"/>
              </w:rPr>
            </w:pPr>
            <w:r>
              <w:rPr>
                <w:rFonts w:hint="eastAsia" w:ascii="宋体" w:hAnsi="宋体" w:cs="宋体"/>
                <w:b/>
                <w:sz w:val="24"/>
                <w:szCs w:val="24"/>
              </w:rPr>
              <w:t>课时</w:t>
            </w:r>
          </w:p>
        </w:tc>
        <w:tc>
          <w:tcPr>
            <w:tcW w:w="3260" w:type="dxa"/>
            <w:vAlign w:val="center"/>
          </w:tcPr>
          <w:p>
            <w:pPr>
              <w:spacing w:line="540" w:lineRule="exact"/>
              <w:jc w:val="center"/>
              <w:rPr>
                <w:rFonts w:ascii="宋体" w:hAnsi="宋体" w:cs="宋体"/>
                <w:b/>
                <w:sz w:val="24"/>
                <w:szCs w:val="24"/>
              </w:rPr>
            </w:pPr>
            <w:r>
              <w:rPr>
                <w:rFonts w:hint="eastAsia" w:ascii="宋体" w:hAnsi="宋体" w:cs="宋体"/>
                <w:b/>
                <w:sz w:val="24"/>
                <w:szCs w:val="24"/>
              </w:rPr>
              <w:t>教学内容</w:t>
            </w:r>
          </w:p>
        </w:tc>
        <w:tc>
          <w:tcPr>
            <w:tcW w:w="3736" w:type="dxa"/>
            <w:vAlign w:val="center"/>
          </w:tcPr>
          <w:p>
            <w:pPr>
              <w:spacing w:line="540" w:lineRule="exact"/>
              <w:jc w:val="center"/>
              <w:rPr>
                <w:rFonts w:ascii="宋体" w:hAnsi="宋体" w:cs="宋体"/>
                <w:b/>
                <w:sz w:val="24"/>
                <w:szCs w:val="24"/>
              </w:rPr>
            </w:pPr>
            <w:r>
              <w:rPr>
                <w:rFonts w:hint="eastAsia" w:ascii="宋体" w:hAnsi="宋体" w:cs="宋体"/>
                <w:b/>
                <w:sz w:val="24"/>
                <w:szCs w:val="24"/>
              </w:rPr>
              <w:t>培训师资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jc w:val="center"/>
        </w:trPr>
        <w:tc>
          <w:tcPr>
            <w:tcW w:w="1560" w:type="dxa"/>
            <w:vAlign w:val="center"/>
          </w:tcPr>
          <w:p>
            <w:pPr>
              <w:spacing w:line="540" w:lineRule="exact"/>
              <w:jc w:val="left"/>
              <w:rPr>
                <w:rFonts w:ascii="宋体" w:hAnsi="宋体" w:cs="宋体"/>
                <w:sz w:val="24"/>
                <w:szCs w:val="24"/>
              </w:rPr>
            </w:pPr>
            <w:r>
              <w:rPr>
                <w:rFonts w:hint="eastAsia" w:ascii="宋体" w:hAnsi="宋体" w:cs="宋体"/>
                <w:sz w:val="24"/>
                <w:szCs w:val="24"/>
              </w:rPr>
              <w:t>10月21日</w:t>
            </w:r>
          </w:p>
        </w:tc>
        <w:tc>
          <w:tcPr>
            <w:tcW w:w="709" w:type="dxa"/>
            <w:vAlign w:val="center"/>
          </w:tcPr>
          <w:p>
            <w:pPr>
              <w:spacing w:line="540" w:lineRule="exact"/>
              <w:jc w:val="center"/>
              <w:rPr>
                <w:rFonts w:ascii="宋体" w:hAnsi="宋体" w:cs="宋体"/>
                <w:sz w:val="24"/>
                <w:szCs w:val="24"/>
              </w:rPr>
            </w:pPr>
          </w:p>
        </w:tc>
        <w:tc>
          <w:tcPr>
            <w:tcW w:w="3260" w:type="dxa"/>
            <w:vAlign w:val="center"/>
          </w:tcPr>
          <w:p>
            <w:pPr>
              <w:spacing w:line="540" w:lineRule="exact"/>
              <w:rPr>
                <w:sz w:val="24"/>
                <w:szCs w:val="24"/>
              </w:rPr>
            </w:pPr>
            <w:r>
              <w:rPr>
                <w:rFonts w:hint="eastAsia"/>
                <w:sz w:val="24"/>
                <w:szCs w:val="24"/>
              </w:rPr>
              <w:t>报到</w:t>
            </w:r>
          </w:p>
        </w:tc>
        <w:tc>
          <w:tcPr>
            <w:tcW w:w="3736" w:type="dxa"/>
            <w:vAlign w:val="center"/>
          </w:tcPr>
          <w:p>
            <w:pPr>
              <w:spacing w:line="540" w:lineRule="exact"/>
              <w:jc w:val="center"/>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jc w:val="center"/>
        </w:trPr>
        <w:tc>
          <w:tcPr>
            <w:tcW w:w="1560" w:type="dxa"/>
            <w:vMerge w:val="restart"/>
            <w:vAlign w:val="center"/>
          </w:tcPr>
          <w:p>
            <w:pPr>
              <w:spacing w:line="540" w:lineRule="exact"/>
              <w:jc w:val="left"/>
              <w:rPr>
                <w:rFonts w:ascii="宋体" w:hAnsi="宋体" w:cs="宋体"/>
                <w:sz w:val="24"/>
                <w:szCs w:val="24"/>
              </w:rPr>
            </w:pPr>
            <w:r>
              <w:rPr>
                <w:rFonts w:hint="eastAsia" w:ascii="宋体" w:hAnsi="宋体" w:cs="宋体"/>
                <w:sz w:val="24"/>
                <w:szCs w:val="24"/>
              </w:rPr>
              <w:t>10月22日</w:t>
            </w:r>
          </w:p>
        </w:tc>
        <w:tc>
          <w:tcPr>
            <w:tcW w:w="709" w:type="dxa"/>
            <w:vMerge w:val="restart"/>
            <w:vAlign w:val="center"/>
          </w:tcPr>
          <w:p>
            <w:pPr>
              <w:spacing w:line="540" w:lineRule="exact"/>
              <w:jc w:val="center"/>
              <w:rPr>
                <w:rFonts w:ascii="宋体" w:hAnsi="宋体" w:cs="宋体"/>
                <w:sz w:val="24"/>
                <w:szCs w:val="24"/>
              </w:rPr>
            </w:pPr>
            <w:r>
              <w:rPr>
                <w:rFonts w:hint="eastAsia" w:ascii="宋体" w:hAnsi="宋体" w:cs="宋体"/>
                <w:sz w:val="24"/>
                <w:szCs w:val="24"/>
              </w:rPr>
              <w:t>上午</w:t>
            </w:r>
          </w:p>
        </w:tc>
        <w:tc>
          <w:tcPr>
            <w:tcW w:w="3260" w:type="dxa"/>
            <w:vAlign w:val="center"/>
          </w:tcPr>
          <w:p>
            <w:pPr>
              <w:spacing w:line="540" w:lineRule="exact"/>
              <w:rPr>
                <w:sz w:val="24"/>
                <w:szCs w:val="24"/>
              </w:rPr>
            </w:pPr>
            <w:r>
              <w:rPr>
                <w:rFonts w:hint="eastAsia"/>
                <w:sz w:val="24"/>
                <w:szCs w:val="24"/>
              </w:rPr>
              <w:t>开学典礼、合影留念</w:t>
            </w:r>
          </w:p>
        </w:tc>
        <w:tc>
          <w:tcPr>
            <w:tcW w:w="3736" w:type="dxa"/>
            <w:vAlign w:val="center"/>
          </w:tcPr>
          <w:p>
            <w:pPr>
              <w:spacing w:line="540" w:lineRule="exact"/>
              <w:jc w:val="center"/>
              <w:rPr>
                <w:sz w:val="24"/>
                <w:szCs w:val="24"/>
              </w:rPr>
            </w:pPr>
            <w:r>
              <w:rPr>
                <w:rFonts w:hint="eastAsia"/>
                <w:sz w:val="24"/>
                <w:szCs w:val="24"/>
              </w:rPr>
              <w:t>双方领导、全体学员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91" w:hRule="atLeast"/>
          <w:jc w:val="center"/>
        </w:trPr>
        <w:tc>
          <w:tcPr>
            <w:tcW w:w="1560" w:type="dxa"/>
            <w:vMerge w:val="continue"/>
            <w:vAlign w:val="center"/>
          </w:tcPr>
          <w:p>
            <w:pPr>
              <w:spacing w:line="540" w:lineRule="exact"/>
              <w:jc w:val="left"/>
              <w:rPr>
                <w:rFonts w:ascii="宋体" w:hAnsi="宋体" w:cs="宋体"/>
                <w:sz w:val="24"/>
                <w:szCs w:val="24"/>
              </w:rPr>
            </w:pPr>
          </w:p>
        </w:tc>
        <w:tc>
          <w:tcPr>
            <w:tcW w:w="709" w:type="dxa"/>
            <w:vMerge w:val="continue"/>
            <w:vAlign w:val="center"/>
          </w:tcPr>
          <w:p>
            <w:pPr>
              <w:spacing w:line="540" w:lineRule="exact"/>
              <w:jc w:val="center"/>
              <w:rPr>
                <w:rFonts w:ascii="宋体" w:hAnsi="宋体" w:cs="宋体"/>
                <w:sz w:val="24"/>
                <w:szCs w:val="24"/>
              </w:rPr>
            </w:pPr>
          </w:p>
        </w:tc>
        <w:tc>
          <w:tcPr>
            <w:tcW w:w="3260" w:type="dxa"/>
            <w:shd w:val="clear" w:color="auto" w:fill="FFFFFF"/>
            <w:vAlign w:val="center"/>
          </w:tcPr>
          <w:p>
            <w:pPr>
              <w:spacing w:line="540" w:lineRule="exact"/>
              <w:rPr>
                <w:sz w:val="24"/>
                <w:szCs w:val="24"/>
              </w:rPr>
            </w:pPr>
            <w:r>
              <w:rPr>
                <w:rFonts w:hint="eastAsia"/>
                <w:sz w:val="24"/>
                <w:szCs w:val="24"/>
              </w:rPr>
              <w:t>产业理念变革与科技创新发展</w:t>
            </w:r>
          </w:p>
        </w:tc>
        <w:tc>
          <w:tcPr>
            <w:tcW w:w="3736" w:type="dxa"/>
            <w:shd w:val="clear" w:color="auto" w:fill="FFFFFF"/>
            <w:vAlign w:val="center"/>
          </w:tcPr>
          <w:p>
            <w:pPr>
              <w:spacing w:line="540" w:lineRule="exact"/>
              <w:rPr>
                <w:sz w:val="24"/>
                <w:szCs w:val="24"/>
              </w:rPr>
            </w:pPr>
            <w:r>
              <w:rPr>
                <w:rFonts w:hint="eastAsia"/>
                <w:b/>
                <w:bCs/>
                <w:sz w:val="24"/>
                <w:szCs w:val="24"/>
              </w:rPr>
              <w:t>陈建勋：</w:t>
            </w:r>
            <w:r>
              <w:rPr>
                <w:rFonts w:hint="eastAsia"/>
                <w:sz w:val="24"/>
                <w:szCs w:val="24"/>
              </w:rPr>
              <w:t>上海交通大学干部培训常任教授，中国国际经济交流中心上海分中心副秘书长，《上海经济》常务主编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continue"/>
            <w:vAlign w:val="center"/>
          </w:tcPr>
          <w:p>
            <w:pPr>
              <w:spacing w:line="540" w:lineRule="exact"/>
              <w:jc w:val="left"/>
              <w:rPr>
                <w:rFonts w:ascii="宋体" w:hAnsi="宋体" w:cs="宋体"/>
                <w:sz w:val="24"/>
                <w:szCs w:val="24"/>
              </w:rPr>
            </w:pP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下午</w:t>
            </w:r>
          </w:p>
        </w:tc>
        <w:tc>
          <w:tcPr>
            <w:tcW w:w="3260" w:type="dxa"/>
            <w:shd w:val="clear" w:color="auto" w:fill="FFFFFF"/>
            <w:vAlign w:val="center"/>
          </w:tcPr>
          <w:p>
            <w:pPr>
              <w:spacing w:line="540" w:lineRule="exact"/>
              <w:rPr>
                <w:sz w:val="24"/>
                <w:szCs w:val="24"/>
              </w:rPr>
            </w:pPr>
            <w:r>
              <w:rPr>
                <w:rFonts w:hint="eastAsia"/>
                <w:sz w:val="24"/>
                <w:szCs w:val="24"/>
              </w:rPr>
              <w:t>现场教学：</w:t>
            </w:r>
          </w:p>
          <w:p>
            <w:pPr>
              <w:spacing w:line="540" w:lineRule="exact"/>
              <w:rPr>
                <w:sz w:val="24"/>
                <w:szCs w:val="24"/>
              </w:rPr>
            </w:pPr>
            <w:r>
              <w:rPr>
                <w:rFonts w:hint="eastAsia"/>
                <w:sz w:val="24"/>
                <w:szCs w:val="24"/>
              </w:rPr>
              <w:t>上海自由贸易区外高桥保税区——集国际贸易、先进制造、现代物流及保税商品展示交易等多种经济功能于一体的综合型保税区，同时还是上海市重要的现代物流产业基地之一、上海市重要的进出口贸易基地之一和上海市微电子产业带的重要组成部分</w:t>
            </w:r>
          </w:p>
        </w:tc>
        <w:tc>
          <w:tcPr>
            <w:tcW w:w="3736" w:type="dxa"/>
            <w:shd w:val="clear" w:color="auto" w:fill="FFFFFF"/>
            <w:vAlign w:val="center"/>
          </w:tcPr>
          <w:p>
            <w:pPr>
              <w:spacing w:line="540" w:lineRule="exact"/>
              <w:jc w:val="center"/>
              <w:rPr>
                <w:sz w:val="24"/>
                <w:szCs w:val="24"/>
              </w:rPr>
            </w:pPr>
            <w:r>
              <w:rPr>
                <w:rFonts w:hint="eastAsia"/>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restart"/>
            <w:vAlign w:val="center"/>
          </w:tcPr>
          <w:p>
            <w:pPr>
              <w:spacing w:line="540" w:lineRule="exact"/>
              <w:jc w:val="left"/>
              <w:rPr>
                <w:rFonts w:ascii="宋体" w:hAnsi="宋体" w:cs="宋体"/>
                <w:sz w:val="24"/>
                <w:szCs w:val="24"/>
              </w:rPr>
            </w:pPr>
            <w:r>
              <w:rPr>
                <w:rFonts w:hint="eastAsia" w:ascii="宋体" w:hAnsi="宋体" w:cs="宋体"/>
                <w:sz w:val="24"/>
                <w:szCs w:val="24"/>
              </w:rPr>
              <w:t>10月23日</w:t>
            </w: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上午</w:t>
            </w:r>
          </w:p>
        </w:tc>
        <w:tc>
          <w:tcPr>
            <w:tcW w:w="3260" w:type="dxa"/>
            <w:shd w:val="clear" w:color="auto" w:fill="FFFFFF"/>
            <w:vAlign w:val="center"/>
          </w:tcPr>
          <w:p>
            <w:pPr>
              <w:spacing w:line="540" w:lineRule="exact"/>
              <w:rPr>
                <w:sz w:val="24"/>
                <w:szCs w:val="24"/>
              </w:rPr>
            </w:pPr>
            <w:r>
              <w:rPr>
                <w:rFonts w:hint="eastAsia"/>
                <w:sz w:val="24"/>
                <w:szCs w:val="24"/>
              </w:rPr>
              <w:t>自由贸易区3.0阶段的发展、突破与启示</w:t>
            </w:r>
          </w:p>
        </w:tc>
        <w:tc>
          <w:tcPr>
            <w:tcW w:w="3736" w:type="dxa"/>
            <w:shd w:val="clear" w:color="auto" w:fill="FFFFFF"/>
            <w:vAlign w:val="center"/>
          </w:tcPr>
          <w:p>
            <w:pPr>
              <w:spacing w:line="540" w:lineRule="exact"/>
              <w:jc w:val="left"/>
              <w:rPr>
                <w:sz w:val="24"/>
                <w:szCs w:val="24"/>
              </w:rPr>
            </w:pPr>
            <w:r>
              <w:rPr>
                <w:rFonts w:hint="eastAsia"/>
                <w:b/>
                <w:bCs/>
                <w:sz w:val="24"/>
                <w:szCs w:val="24"/>
              </w:rPr>
              <w:t>郭爱军：</w:t>
            </w:r>
            <w:r>
              <w:rPr>
                <w:rFonts w:hint="eastAsia"/>
                <w:sz w:val="24"/>
                <w:szCs w:val="24"/>
              </w:rPr>
              <w:t>上海交通大学干部培训常任教授，中国上海自由贸易区研究院秘书长，APEC亚太经贸研究中心副主任，上海生产性服务业协会副会长，上海金融战略研究学会秘书长，加拿大女王大学访问学者、美国商务部国际访问学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continue"/>
            <w:vAlign w:val="center"/>
          </w:tcPr>
          <w:p>
            <w:pPr>
              <w:spacing w:line="540" w:lineRule="exact"/>
              <w:jc w:val="left"/>
              <w:rPr>
                <w:rFonts w:ascii="宋体" w:hAnsi="宋体" w:cs="宋体"/>
                <w:sz w:val="24"/>
                <w:szCs w:val="24"/>
              </w:rPr>
            </w:pP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下午</w:t>
            </w:r>
          </w:p>
        </w:tc>
        <w:tc>
          <w:tcPr>
            <w:tcW w:w="3260" w:type="dxa"/>
            <w:shd w:val="clear" w:color="auto" w:fill="FFFFFF"/>
            <w:vAlign w:val="center"/>
          </w:tcPr>
          <w:p>
            <w:pPr>
              <w:spacing w:line="540" w:lineRule="exact"/>
              <w:rPr>
                <w:sz w:val="24"/>
                <w:szCs w:val="24"/>
              </w:rPr>
            </w:pPr>
            <w:r>
              <w:rPr>
                <w:rFonts w:hint="eastAsia"/>
                <w:sz w:val="24"/>
                <w:szCs w:val="24"/>
              </w:rPr>
              <w:t>现场教学：</w:t>
            </w:r>
          </w:p>
          <w:p>
            <w:pPr>
              <w:spacing w:line="540" w:lineRule="exact"/>
              <w:rPr>
                <w:sz w:val="24"/>
                <w:szCs w:val="24"/>
              </w:rPr>
            </w:pPr>
            <w:r>
              <w:rPr>
                <w:rFonts w:hint="eastAsia"/>
                <w:sz w:val="24"/>
                <w:szCs w:val="24"/>
              </w:rPr>
              <w:t>上海自贸区洋山深水港——上海国际航运中心洋山深水港区，目前世界上唯一的外海岛屿上的智能型离岸式集装箱码头，我国乃至世界现代化港口建设的重要成就与典型标志</w:t>
            </w:r>
          </w:p>
        </w:tc>
        <w:tc>
          <w:tcPr>
            <w:tcW w:w="3736" w:type="dxa"/>
            <w:shd w:val="clear" w:color="auto" w:fill="FFFFFF"/>
            <w:vAlign w:val="center"/>
          </w:tcPr>
          <w:p>
            <w:pPr>
              <w:spacing w:line="540" w:lineRule="exact"/>
              <w:jc w:val="center"/>
              <w:rPr>
                <w:sz w:val="24"/>
                <w:szCs w:val="24"/>
              </w:rPr>
            </w:pPr>
            <w:r>
              <w:rPr>
                <w:rFonts w:hint="eastAsia"/>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restart"/>
            <w:vAlign w:val="center"/>
          </w:tcPr>
          <w:p>
            <w:pPr>
              <w:spacing w:line="540" w:lineRule="exact"/>
              <w:jc w:val="left"/>
              <w:rPr>
                <w:rFonts w:ascii="宋体" w:hAnsi="宋体" w:cs="宋体"/>
                <w:sz w:val="24"/>
                <w:szCs w:val="24"/>
              </w:rPr>
            </w:pPr>
            <w:r>
              <w:rPr>
                <w:rFonts w:hint="eastAsia" w:ascii="宋体" w:hAnsi="宋体" w:cs="宋体"/>
                <w:sz w:val="24"/>
                <w:szCs w:val="24"/>
              </w:rPr>
              <w:t>10月24日</w:t>
            </w: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上午</w:t>
            </w:r>
          </w:p>
        </w:tc>
        <w:tc>
          <w:tcPr>
            <w:tcW w:w="3260" w:type="dxa"/>
            <w:shd w:val="clear" w:color="auto" w:fill="FFFFFF"/>
            <w:vAlign w:val="center"/>
          </w:tcPr>
          <w:p>
            <w:pPr>
              <w:spacing w:line="540" w:lineRule="exact"/>
              <w:rPr>
                <w:sz w:val="24"/>
                <w:szCs w:val="24"/>
              </w:rPr>
            </w:pPr>
            <w:r>
              <w:rPr>
                <w:rFonts w:hint="eastAsia"/>
                <w:sz w:val="24"/>
                <w:szCs w:val="24"/>
              </w:rPr>
              <w:t>先发、叠加、聚变和组合：新时代自贸试验区四大效应发挥（兼谈对海南自贸试验区的建议）</w:t>
            </w:r>
          </w:p>
        </w:tc>
        <w:tc>
          <w:tcPr>
            <w:tcW w:w="3736" w:type="dxa"/>
            <w:shd w:val="clear" w:color="auto" w:fill="FFFFFF"/>
            <w:vAlign w:val="center"/>
          </w:tcPr>
          <w:p>
            <w:pPr>
              <w:spacing w:line="540" w:lineRule="exact"/>
              <w:rPr>
                <w:sz w:val="24"/>
                <w:szCs w:val="24"/>
              </w:rPr>
            </w:pPr>
            <w:r>
              <w:rPr>
                <w:rFonts w:hint="eastAsia"/>
                <w:b/>
                <w:bCs/>
                <w:sz w:val="24"/>
                <w:szCs w:val="24"/>
              </w:rPr>
              <w:t>舒榕斌：</w:t>
            </w:r>
            <w:r>
              <w:rPr>
                <w:rFonts w:hint="eastAsia"/>
                <w:sz w:val="24"/>
                <w:szCs w:val="24"/>
              </w:rPr>
              <w:t>上海交通大学干部培训常任教授，上海外高桥（集团）有限公司党委书记、总经理，上海自贸区建设“18勇士”之一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continue"/>
            <w:vAlign w:val="center"/>
          </w:tcPr>
          <w:p>
            <w:pPr>
              <w:spacing w:line="540" w:lineRule="exact"/>
              <w:jc w:val="left"/>
              <w:rPr>
                <w:rFonts w:ascii="宋体" w:hAnsi="宋体" w:cs="宋体"/>
                <w:sz w:val="24"/>
                <w:szCs w:val="24"/>
              </w:rPr>
            </w:pP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下午</w:t>
            </w:r>
          </w:p>
        </w:tc>
        <w:tc>
          <w:tcPr>
            <w:tcW w:w="3260" w:type="dxa"/>
            <w:shd w:val="clear" w:color="auto" w:fill="FFFFFF"/>
            <w:vAlign w:val="center"/>
          </w:tcPr>
          <w:p>
            <w:pPr>
              <w:spacing w:line="540" w:lineRule="exact"/>
              <w:rPr>
                <w:sz w:val="24"/>
                <w:szCs w:val="24"/>
              </w:rPr>
            </w:pPr>
            <w:r>
              <w:rPr>
                <w:rFonts w:hint="eastAsia"/>
                <w:sz w:val="24"/>
                <w:szCs w:val="24"/>
              </w:rPr>
              <w:t>现场教学：</w:t>
            </w:r>
          </w:p>
          <w:p>
            <w:pPr>
              <w:spacing w:line="540" w:lineRule="exact"/>
              <w:rPr>
                <w:sz w:val="24"/>
                <w:szCs w:val="24"/>
              </w:rPr>
            </w:pPr>
            <w:r>
              <w:rPr>
                <w:rFonts w:hint="eastAsia"/>
                <w:sz w:val="24"/>
                <w:szCs w:val="24"/>
              </w:rPr>
              <w:t>上海张江高科技园区——着力创新驱动发展和经济转型升级，构建创新创业生态体系，培育新兴产业，面向全球集聚高端人才，先行先试各项改革措施，建成上海创新发展的重要引擎、全国创新改革先导区以及上海建设具有全球影响力科技创新中心的核心载体</w:t>
            </w:r>
          </w:p>
        </w:tc>
        <w:tc>
          <w:tcPr>
            <w:tcW w:w="3736" w:type="dxa"/>
            <w:shd w:val="clear" w:color="auto" w:fill="FFFFFF"/>
            <w:vAlign w:val="center"/>
          </w:tcPr>
          <w:p>
            <w:pPr>
              <w:spacing w:line="540" w:lineRule="exact"/>
              <w:jc w:val="center"/>
              <w:rPr>
                <w:sz w:val="24"/>
                <w:szCs w:val="24"/>
              </w:rPr>
            </w:pPr>
            <w:r>
              <w:rPr>
                <w:rFonts w:hint="eastAsia"/>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21" w:hRule="atLeast"/>
          <w:jc w:val="center"/>
        </w:trPr>
        <w:tc>
          <w:tcPr>
            <w:tcW w:w="1560" w:type="dxa"/>
            <w:vMerge w:val="restart"/>
            <w:vAlign w:val="center"/>
          </w:tcPr>
          <w:p>
            <w:pPr>
              <w:spacing w:line="540" w:lineRule="exact"/>
              <w:jc w:val="left"/>
              <w:rPr>
                <w:rFonts w:ascii="宋体" w:hAnsi="宋体" w:cs="宋体"/>
                <w:sz w:val="24"/>
                <w:szCs w:val="24"/>
              </w:rPr>
            </w:pPr>
            <w:r>
              <w:rPr>
                <w:rFonts w:hint="eastAsia" w:ascii="宋体" w:hAnsi="宋体" w:cs="宋体"/>
                <w:sz w:val="24"/>
                <w:szCs w:val="24"/>
              </w:rPr>
              <w:t>10月25日</w:t>
            </w: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上午</w:t>
            </w:r>
          </w:p>
        </w:tc>
        <w:tc>
          <w:tcPr>
            <w:tcW w:w="3260" w:type="dxa"/>
            <w:shd w:val="clear" w:color="auto" w:fill="FFFFFF"/>
            <w:vAlign w:val="center"/>
          </w:tcPr>
          <w:p>
            <w:pPr>
              <w:spacing w:line="540" w:lineRule="exact"/>
              <w:rPr>
                <w:sz w:val="24"/>
                <w:szCs w:val="24"/>
              </w:rPr>
            </w:pPr>
            <w:r>
              <w:rPr>
                <w:rFonts w:hint="eastAsia"/>
                <w:sz w:val="24"/>
                <w:szCs w:val="24"/>
              </w:rPr>
              <w:t>与上海市科协交流座谈</w:t>
            </w:r>
          </w:p>
        </w:tc>
        <w:tc>
          <w:tcPr>
            <w:tcW w:w="3736" w:type="dxa"/>
            <w:shd w:val="clear" w:color="auto" w:fill="FFFFFF"/>
            <w:vAlign w:val="center"/>
          </w:tcPr>
          <w:p>
            <w:pPr>
              <w:tabs>
                <w:tab w:val="left" w:pos="611"/>
              </w:tabs>
              <w:spacing w:line="540" w:lineRule="exact"/>
              <w:jc w:val="center"/>
              <w:rPr>
                <w:sz w:val="24"/>
                <w:szCs w:val="24"/>
              </w:rPr>
            </w:pPr>
            <w:r>
              <w:rPr>
                <w:rFonts w:hint="eastAsia"/>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21" w:hRule="atLeast"/>
          <w:jc w:val="center"/>
        </w:trPr>
        <w:tc>
          <w:tcPr>
            <w:tcW w:w="1560" w:type="dxa"/>
            <w:vMerge w:val="continue"/>
            <w:vAlign w:val="center"/>
          </w:tcPr>
          <w:p>
            <w:pPr>
              <w:spacing w:line="540" w:lineRule="exact"/>
              <w:jc w:val="left"/>
              <w:rPr>
                <w:rFonts w:ascii="宋体" w:hAnsi="宋体" w:cs="宋体"/>
                <w:sz w:val="24"/>
                <w:szCs w:val="24"/>
              </w:rPr>
            </w:pP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下午</w:t>
            </w:r>
          </w:p>
        </w:tc>
        <w:tc>
          <w:tcPr>
            <w:tcW w:w="3260" w:type="dxa"/>
            <w:shd w:val="clear" w:color="auto" w:fill="FFFFFF"/>
            <w:vAlign w:val="center"/>
          </w:tcPr>
          <w:p>
            <w:pPr>
              <w:spacing w:line="540" w:lineRule="exact"/>
              <w:rPr>
                <w:sz w:val="24"/>
                <w:szCs w:val="24"/>
              </w:rPr>
            </w:pPr>
            <w:r>
              <w:rPr>
                <w:sz w:val="24"/>
                <w:szCs w:val="24"/>
              </w:rPr>
              <w:t>参观校史馆</w:t>
            </w:r>
            <w:r>
              <w:rPr>
                <w:rFonts w:hint="eastAsia"/>
                <w:sz w:val="24"/>
                <w:szCs w:val="24"/>
              </w:rPr>
              <w:t>（实验室）</w:t>
            </w:r>
          </w:p>
        </w:tc>
        <w:tc>
          <w:tcPr>
            <w:tcW w:w="3736" w:type="dxa"/>
            <w:shd w:val="clear" w:color="auto" w:fill="FFFFFF"/>
            <w:vAlign w:val="center"/>
          </w:tcPr>
          <w:p>
            <w:pPr>
              <w:tabs>
                <w:tab w:val="left" w:pos="611"/>
              </w:tabs>
              <w:spacing w:line="540" w:lineRule="exact"/>
              <w:jc w:val="center"/>
              <w:rPr>
                <w:sz w:val="24"/>
                <w:szCs w:val="24"/>
              </w:rPr>
            </w:pPr>
            <w:r>
              <w:rPr>
                <w:rFonts w:hint="eastAsia"/>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21" w:hRule="atLeast"/>
          <w:jc w:val="center"/>
        </w:trPr>
        <w:tc>
          <w:tcPr>
            <w:tcW w:w="1560" w:type="dxa"/>
            <w:vMerge w:val="restart"/>
            <w:vAlign w:val="center"/>
          </w:tcPr>
          <w:p>
            <w:pPr>
              <w:spacing w:line="540" w:lineRule="exact"/>
              <w:jc w:val="left"/>
              <w:rPr>
                <w:rFonts w:ascii="宋体" w:hAnsi="宋体" w:cs="宋体"/>
                <w:sz w:val="24"/>
                <w:szCs w:val="24"/>
              </w:rPr>
            </w:pPr>
            <w:r>
              <w:rPr>
                <w:rFonts w:hint="eastAsia" w:ascii="宋体" w:hAnsi="宋体" w:cs="宋体"/>
                <w:sz w:val="24"/>
                <w:szCs w:val="24"/>
              </w:rPr>
              <w:t>10月26日</w:t>
            </w:r>
          </w:p>
        </w:tc>
        <w:tc>
          <w:tcPr>
            <w:tcW w:w="709" w:type="dxa"/>
            <w:vAlign w:val="center"/>
          </w:tcPr>
          <w:p>
            <w:pPr>
              <w:spacing w:line="540" w:lineRule="exact"/>
              <w:jc w:val="center"/>
              <w:rPr>
                <w:rFonts w:ascii="宋体" w:hAnsi="宋体" w:cs="宋体"/>
                <w:sz w:val="24"/>
                <w:szCs w:val="24"/>
              </w:rPr>
            </w:pPr>
            <w:r>
              <w:rPr>
                <w:rFonts w:hint="eastAsia" w:ascii="宋体" w:hAnsi="宋体" w:cs="宋体"/>
                <w:sz w:val="24"/>
                <w:szCs w:val="24"/>
              </w:rPr>
              <w:t>上午</w:t>
            </w:r>
          </w:p>
        </w:tc>
        <w:tc>
          <w:tcPr>
            <w:tcW w:w="3260" w:type="dxa"/>
            <w:shd w:val="clear" w:color="auto" w:fill="FFFFFF"/>
            <w:vAlign w:val="center"/>
          </w:tcPr>
          <w:p>
            <w:pPr>
              <w:spacing w:line="540" w:lineRule="exact"/>
              <w:rPr>
                <w:sz w:val="24"/>
                <w:szCs w:val="24"/>
              </w:rPr>
            </w:pPr>
            <w:r>
              <w:rPr>
                <w:rFonts w:hint="eastAsia"/>
                <w:sz w:val="24"/>
                <w:szCs w:val="24"/>
              </w:rPr>
              <w:t>现场教学：</w:t>
            </w:r>
          </w:p>
          <w:p>
            <w:pPr>
              <w:spacing w:line="540" w:lineRule="exact"/>
              <w:rPr>
                <w:sz w:val="24"/>
                <w:szCs w:val="24"/>
              </w:rPr>
            </w:pPr>
            <w:r>
              <w:rPr>
                <w:rFonts w:hint="eastAsia"/>
                <w:sz w:val="24"/>
                <w:szCs w:val="24"/>
              </w:rPr>
              <w:t>上海自由贸易区海外人才离岸创新创业基地——中国科协与上海市合作的重要项目，是国内首个在自贸试验区内试点设立的离岸创新创业基地</w:t>
            </w:r>
          </w:p>
        </w:tc>
        <w:tc>
          <w:tcPr>
            <w:tcW w:w="3736" w:type="dxa"/>
            <w:shd w:val="clear" w:color="auto" w:fill="FFFFFF"/>
            <w:vAlign w:val="center"/>
          </w:tcPr>
          <w:p>
            <w:pPr>
              <w:spacing w:line="540" w:lineRule="exact"/>
              <w:jc w:val="center"/>
              <w:rPr>
                <w:sz w:val="24"/>
                <w:szCs w:val="24"/>
              </w:rPr>
            </w:pPr>
            <w:r>
              <w:rPr>
                <w:rFonts w:hint="eastAsia" w:ascii="宋体" w:hAnsi="宋体" w:cs="宋体"/>
                <w:sz w:val="24"/>
                <w:szCs w:val="24"/>
              </w:rPr>
              <w:t>有关负责人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continue"/>
            <w:tcBorders>
              <w:right w:val="single" w:color="auto" w:sz="4" w:space="0"/>
            </w:tcBorders>
            <w:vAlign w:val="center"/>
          </w:tcPr>
          <w:p>
            <w:pPr>
              <w:spacing w:line="540" w:lineRule="exact"/>
              <w:jc w:val="left"/>
              <w:rPr>
                <w:rFonts w:ascii="宋体" w:hAnsi="宋体" w:cs="宋体"/>
                <w:sz w:val="24"/>
                <w:szCs w:val="24"/>
              </w:rPr>
            </w:pPr>
          </w:p>
        </w:tc>
        <w:tc>
          <w:tcPr>
            <w:tcW w:w="709" w:type="dxa"/>
            <w:vMerge w:val="restart"/>
            <w:tcBorders>
              <w:left w:val="single" w:color="auto" w:sz="4" w:space="0"/>
            </w:tcBorders>
            <w:vAlign w:val="center"/>
          </w:tcPr>
          <w:p>
            <w:pPr>
              <w:spacing w:line="540" w:lineRule="exact"/>
              <w:jc w:val="center"/>
              <w:rPr>
                <w:rFonts w:ascii="宋体" w:hAnsi="宋体" w:cs="宋体"/>
                <w:sz w:val="24"/>
                <w:szCs w:val="24"/>
              </w:rPr>
            </w:pPr>
            <w:r>
              <w:rPr>
                <w:rFonts w:hint="eastAsia" w:ascii="宋体" w:hAnsi="宋体" w:cs="宋体"/>
                <w:sz w:val="24"/>
                <w:szCs w:val="24"/>
              </w:rPr>
              <w:t>下午</w:t>
            </w:r>
          </w:p>
        </w:tc>
        <w:tc>
          <w:tcPr>
            <w:tcW w:w="3260" w:type="dxa"/>
            <w:shd w:val="clear" w:color="auto" w:fill="FFFFFF"/>
            <w:vAlign w:val="center"/>
          </w:tcPr>
          <w:p>
            <w:pPr>
              <w:spacing w:line="540" w:lineRule="exact"/>
              <w:rPr>
                <w:sz w:val="24"/>
                <w:szCs w:val="24"/>
              </w:rPr>
            </w:pPr>
            <w:r>
              <w:rPr>
                <w:rFonts w:hint="eastAsia" w:ascii="宋体" w:hAnsi="宋体" w:cs="宋体"/>
                <w:sz w:val="24"/>
                <w:szCs w:val="24"/>
              </w:rPr>
              <w:t>科技创新体制机制探索与实践</w:t>
            </w:r>
          </w:p>
        </w:tc>
        <w:tc>
          <w:tcPr>
            <w:tcW w:w="3736" w:type="dxa"/>
            <w:shd w:val="clear" w:color="auto" w:fill="FFFFFF"/>
            <w:vAlign w:val="center"/>
          </w:tcPr>
          <w:p>
            <w:pPr>
              <w:widowControl/>
              <w:spacing w:line="540" w:lineRule="exact"/>
              <w:jc w:val="center"/>
              <w:rPr>
                <w:sz w:val="24"/>
                <w:szCs w:val="24"/>
              </w:rPr>
            </w:pPr>
            <w:r>
              <w:rPr>
                <w:rFonts w:hint="eastAsia" w:ascii="宋体" w:hAnsi="宋体" w:cs="宋体"/>
                <w:b/>
                <w:bCs/>
                <w:sz w:val="24"/>
                <w:szCs w:val="24"/>
              </w:rPr>
              <w:t>陶宏志：</w:t>
            </w:r>
            <w:r>
              <w:rPr>
                <w:rFonts w:hint="eastAsia" w:ascii="宋体" w:hAnsi="宋体" w:cs="宋体"/>
                <w:sz w:val="24"/>
                <w:szCs w:val="24"/>
              </w:rPr>
              <w:t>上海交通大学先进产业技术研究院副院长，教授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jc w:val="center"/>
        </w:trPr>
        <w:tc>
          <w:tcPr>
            <w:tcW w:w="1560" w:type="dxa"/>
            <w:vMerge w:val="continue"/>
            <w:tcBorders>
              <w:right w:val="single" w:color="auto" w:sz="4" w:space="0"/>
            </w:tcBorders>
            <w:vAlign w:val="center"/>
          </w:tcPr>
          <w:p>
            <w:pPr>
              <w:spacing w:line="540" w:lineRule="exact"/>
              <w:jc w:val="left"/>
              <w:rPr>
                <w:rFonts w:ascii="宋体" w:hAnsi="宋体" w:cs="宋体"/>
                <w:sz w:val="24"/>
                <w:szCs w:val="24"/>
              </w:rPr>
            </w:pPr>
          </w:p>
        </w:tc>
        <w:tc>
          <w:tcPr>
            <w:tcW w:w="709" w:type="dxa"/>
            <w:vMerge w:val="continue"/>
            <w:tcBorders>
              <w:left w:val="single" w:color="auto" w:sz="4" w:space="0"/>
            </w:tcBorders>
            <w:vAlign w:val="center"/>
          </w:tcPr>
          <w:p>
            <w:pPr>
              <w:spacing w:line="540" w:lineRule="exact"/>
              <w:jc w:val="center"/>
              <w:rPr>
                <w:rFonts w:ascii="宋体" w:hAnsi="宋体" w:cs="宋体"/>
                <w:sz w:val="24"/>
                <w:szCs w:val="24"/>
              </w:rPr>
            </w:pPr>
          </w:p>
        </w:tc>
        <w:tc>
          <w:tcPr>
            <w:tcW w:w="3260" w:type="dxa"/>
            <w:shd w:val="clear" w:color="auto" w:fill="FFFFFF"/>
            <w:vAlign w:val="center"/>
          </w:tcPr>
          <w:p>
            <w:pPr>
              <w:spacing w:line="540" w:lineRule="exact"/>
              <w:rPr>
                <w:rFonts w:ascii="宋体" w:hAnsi="宋体" w:cs="宋体"/>
                <w:sz w:val="24"/>
                <w:szCs w:val="24"/>
              </w:rPr>
            </w:pPr>
            <w:r>
              <w:rPr>
                <w:rFonts w:hint="eastAsia" w:ascii="宋体" w:hAnsi="宋体" w:cs="宋体"/>
                <w:sz w:val="24"/>
                <w:szCs w:val="24"/>
              </w:rPr>
              <w:t>分组讨论</w:t>
            </w:r>
          </w:p>
        </w:tc>
        <w:tc>
          <w:tcPr>
            <w:tcW w:w="3736" w:type="dxa"/>
            <w:shd w:val="clear" w:color="auto" w:fill="FFFFFF"/>
            <w:vAlign w:val="center"/>
          </w:tcPr>
          <w:p>
            <w:pPr>
              <w:widowControl/>
              <w:spacing w:line="540" w:lineRule="exact"/>
              <w:jc w:val="center"/>
              <w:rPr>
                <w:rFonts w:ascii="宋体" w:hAnsi="宋体" w:cs="宋体"/>
                <w:sz w:val="24"/>
                <w:szCs w:val="24"/>
              </w:rPr>
            </w:pPr>
            <w:r>
              <w:rPr>
                <w:rFonts w:hint="eastAsia"/>
                <w:sz w:val="24"/>
                <w:szCs w:val="24"/>
              </w:rPr>
              <w:t>各组组长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jc w:val="center"/>
        </w:trPr>
        <w:tc>
          <w:tcPr>
            <w:tcW w:w="1560" w:type="dxa"/>
            <w:vMerge w:val="continue"/>
            <w:tcBorders>
              <w:right w:val="single" w:color="auto" w:sz="4" w:space="0"/>
            </w:tcBorders>
            <w:vAlign w:val="center"/>
          </w:tcPr>
          <w:p>
            <w:pPr>
              <w:spacing w:line="540" w:lineRule="exact"/>
              <w:jc w:val="left"/>
              <w:rPr>
                <w:rFonts w:ascii="宋体" w:hAnsi="宋体" w:cs="宋体"/>
                <w:sz w:val="24"/>
                <w:szCs w:val="24"/>
              </w:rPr>
            </w:pPr>
          </w:p>
        </w:tc>
        <w:tc>
          <w:tcPr>
            <w:tcW w:w="709" w:type="dxa"/>
            <w:vMerge w:val="continue"/>
            <w:tcBorders>
              <w:left w:val="single" w:color="auto" w:sz="4" w:space="0"/>
            </w:tcBorders>
            <w:vAlign w:val="center"/>
          </w:tcPr>
          <w:p>
            <w:pPr>
              <w:spacing w:line="540" w:lineRule="exact"/>
              <w:jc w:val="center"/>
              <w:rPr>
                <w:rFonts w:ascii="宋体" w:hAnsi="宋体" w:cs="宋体"/>
                <w:sz w:val="24"/>
                <w:szCs w:val="24"/>
              </w:rPr>
            </w:pPr>
          </w:p>
        </w:tc>
        <w:tc>
          <w:tcPr>
            <w:tcW w:w="3260" w:type="dxa"/>
            <w:shd w:val="clear" w:color="auto" w:fill="FFFFFF"/>
            <w:vAlign w:val="center"/>
          </w:tcPr>
          <w:p>
            <w:pPr>
              <w:spacing w:line="540" w:lineRule="exact"/>
              <w:rPr>
                <w:rFonts w:ascii="宋体" w:hAnsi="宋体" w:cs="宋体"/>
                <w:sz w:val="24"/>
                <w:szCs w:val="24"/>
              </w:rPr>
            </w:pPr>
            <w:r>
              <w:rPr>
                <w:rFonts w:hint="eastAsia" w:ascii="宋体" w:hAnsi="宋体" w:cs="宋体"/>
                <w:sz w:val="24"/>
                <w:szCs w:val="24"/>
              </w:rPr>
              <w:t>结业典礼</w:t>
            </w:r>
          </w:p>
        </w:tc>
        <w:tc>
          <w:tcPr>
            <w:tcW w:w="3736" w:type="dxa"/>
            <w:shd w:val="clear" w:color="auto" w:fill="FFFFFF"/>
            <w:vAlign w:val="center"/>
          </w:tcPr>
          <w:p>
            <w:pPr>
              <w:widowControl/>
              <w:spacing w:line="540" w:lineRule="exact"/>
              <w:jc w:val="center"/>
              <w:rPr>
                <w:rFonts w:ascii="宋体" w:hAnsi="宋体" w:cs="宋体"/>
                <w:sz w:val="24"/>
                <w:szCs w:val="24"/>
              </w:rPr>
            </w:pPr>
            <w:r>
              <w:rPr>
                <w:rFonts w:hint="eastAsia"/>
                <w:sz w:val="24"/>
                <w:szCs w:val="24"/>
              </w:rPr>
              <w:t>双方领导、全体学员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trHeight w:val="593" w:hRule="atLeast"/>
          <w:jc w:val="center"/>
        </w:trPr>
        <w:tc>
          <w:tcPr>
            <w:tcW w:w="1560" w:type="dxa"/>
            <w:tcBorders>
              <w:right w:val="single" w:color="auto" w:sz="4" w:space="0"/>
            </w:tcBorders>
            <w:vAlign w:val="center"/>
          </w:tcPr>
          <w:p>
            <w:pPr>
              <w:tabs>
                <w:tab w:val="left" w:pos="316"/>
                <w:tab w:val="center" w:pos="4584"/>
                <w:tab w:val="left" w:pos="5689"/>
              </w:tabs>
              <w:spacing w:line="540" w:lineRule="exact"/>
              <w:jc w:val="center"/>
              <w:rPr>
                <w:sz w:val="24"/>
                <w:szCs w:val="24"/>
              </w:rPr>
            </w:pPr>
            <w:r>
              <w:rPr>
                <w:rFonts w:hint="eastAsia" w:ascii="宋体" w:hAnsi="宋体" w:cs="宋体"/>
                <w:sz w:val="24"/>
                <w:szCs w:val="24"/>
              </w:rPr>
              <w:t>10月27日</w:t>
            </w:r>
          </w:p>
        </w:tc>
        <w:tc>
          <w:tcPr>
            <w:tcW w:w="7705" w:type="dxa"/>
            <w:gridSpan w:val="3"/>
            <w:tcBorders>
              <w:left w:val="single" w:color="auto" w:sz="4" w:space="0"/>
            </w:tcBorders>
            <w:vAlign w:val="center"/>
          </w:tcPr>
          <w:p>
            <w:pPr>
              <w:tabs>
                <w:tab w:val="left" w:pos="316"/>
                <w:tab w:val="center" w:pos="4584"/>
                <w:tab w:val="left" w:pos="5689"/>
              </w:tabs>
              <w:spacing w:line="540" w:lineRule="exact"/>
              <w:jc w:val="center"/>
              <w:rPr>
                <w:sz w:val="24"/>
                <w:szCs w:val="24"/>
              </w:rPr>
            </w:pPr>
            <w:r>
              <w:rPr>
                <w:rFonts w:hint="eastAsia"/>
                <w:sz w:val="24"/>
                <w:szCs w:val="24"/>
              </w:rPr>
              <w:t>返程</w:t>
            </w:r>
          </w:p>
        </w:tc>
      </w:tr>
    </w:tbl>
    <w:p>
      <w:pPr>
        <w:adjustRightInd w:val="0"/>
        <w:snapToGrid w:val="0"/>
        <w:spacing w:line="500" w:lineRule="exact"/>
        <w:jc w:val="center"/>
        <w:rPr>
          <w:rFonts w:ascii="黑体" w:hAnsi="黑体" w:eastAsia="黑体"/>
          <w:bCs/>
          <w:spacing w:val="-20"/>
          <w:sz w:val="36"/>
          <w:szCs w:val="44"/>
          <w:lang w:val="en-GB"/>
        </w:rPr>
      </w:pPr>
    </w:p>
    <w:p>
      <w:pPr>
        <w:spacing w:line="480" w:lineRule="exact"/>
        <w:jc w:val="left"/>
        <w:rPr>
          <w:rFonts w:ascii="仿宋_GB2312" w:hAnsi="仿宋" w:eastAsia="仿宋_GB2312"/>
          <w:sz w:val="32"/>
          <w:szCs w:val="32"/>
        </w:rPr>
      </w:pPr>
      <w:r>
        <w:rPr>
          <w:rFonts w:hint="eastAsia" w:ascii="仿宋_GB2312" w:hAnsi="仿宋_GB2312" w:eastAsia="仿宋_GB2312"/>
          <w:color w:val="000000"/>
          <w:sz w:val="32"/>
          <w:szCs w:val="32"/>
        </w:rPr>
        <w:t>注：具体课程安排</w:t>
      </w:r>
      <w:r>
        <w:rPr>
          <w:rFonts w:hint="eastAsia" w:ascii="仿宋_GB2312" w:hAnsi="仿宋" w:eastAsia="仿宋_GB2312"/>
          <w:sz w:val="32"/>
          <w:szCs w:val="32"/>
        </w:rPr>
        <w:t>可能会根据实际情况作相应调整。</w:t>
      </w:r>
    </w:p>
    <w:p>
      <w:pPr>
        <w:spacing w:line="480" w:lineRule="exact"/>
        <w:rPr>
          <w:rFonts w:ascii="仿宋_GB2312" w:eastAsia="仿宋_GB2312"/>
          <w:b/>
          <w:bCs/>
          <w:color w:val="000000"/>
          <w:sz w:val="36"/>
          <w:szCs w:val="32"/>
        </w:rPr>
      </w:pPr>
      <w:bookmarkStart w:id="0" w:name="_GoBack"/>
      <w:bookmarkEnd w:id="0"/>
    </w:p>
    <w:p>
      <w:pPr>
        <w:pStyle w:val="2"/>
        <w:spacing w:before="0" w:beforeAutospacing="0" w:after="0" w:afterAutospacing="0" w:line="360" w:lineRule="auto"/>
        <w:ind w:firstLine="640" w:firstLineChars="200"/>
        <w:jc w:val="both"/>
        <w:rPr>
          <w:rFonts w:ascii="仿宋_GB2312" w:hAnsi="仿宋_GB2312" w:eastAsia="仿宋_GB2312"/>
          <w:color w:val="000000"/>
          <w:sz w:val="32"/>
          <w:szCs w:val="32"/>
        </w:rPr>
      </w:pPr>
    </w:p>
    <w:p>
      <w:pPr>
        <w:spacing w:line="480" w:lineRule="exact"/>
        <w:ind w:left="1120" w:right="-451" w:rightChars="-215" w:hanging="1120" w:hangingChars="350"/>
        <w:rPr>
          <w:rFonts w:ascii="仿宋_GB2312" w:eastAsia="仿宋_GB2312"/>
          <w:color w:val="000000"/>
          <w:sz w:val="32"/>
          <w:szCs w:val="32"/>
        </w:rPr>
      </w:pPr>
    </w:p>
    <w:p>
      <w:pPr>
        <w:spacing w:line="480" w:lineRule="exact"/>
        <w:jc w:val="center"/>
        <w:rPr>
          <w:rFonts w:ascii="仿宋_GB2312" w:eastAsia="仿宋_GB2312"/>
          <w:b/>
          <w:bCs/>
          <w:color w:val="000000"/>
          <w:sz w:val="36"/>
          <w:szCs w:val="32"/>
        </w:rPr>
      </w:pPr>
    </w:p>
    <w:p>
      <w:pPr>
        <w:spacing w:line="480" w:lineRule="exact"/>
        <w:jc w:val="center"/>
        <w:rPr>
          <w:rFonts w:ascii="仿宋_GB2312" w:eastAsia="仿宋_GB2312"/>
          <w:b/>
          <w:bCs/>
          <w:color w:val="000000"/>
          <w:sz w:val="36"/>
          <w:szCs w:val="32"/>
        </w:rPr>
      </w:pPr>
    </w:p>
    <w:p>
      <w:pPr>
        <w:spacing w:line="480" w:lineRule="exact"/>
        <w:jc w:val="center"/>
        <w:rPr>
          <w:rFonts w:ascii="仿宋_GB2312" w:eastAsia="仿宋_GB2312"/>
          <w:b/>
          <w:bCs/>
          <w:color w:val="000000"/>
          <w:sz w:val="36"/>
          <w:szCs w:val="32"/>
        </w:rPr>
      </w:pP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221EA"/>
    <w:rsid w:val="496E2944"/>
    <w:rsid w:val="6F22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2018-10-19T01:00:00Z</dcterms:created>
  <dc:creator>ctj</dc:creator>
  <cp:lastModifiedBy>ctj</cp:lastModifiedBy>
  <dcterms:modified xsi:type="dcterms:W3CDTF">2018-10-19T01:02:17Z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