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bCs/>
          <w:sz w:val="36"/>
        </w:rPr>
      </w:pPr>
      <w:r>
        <w:rPr>
          <w:rFonts w:hint="eastAsia" w:ascii="仿宋_GB2312" w:eastAsia="仿宋_GB2312"/>
          <w:sz w:val="32"/>
        </w:rPr>
        <w:t>附件1</w:t>
      </w:r>
    </w:p>
    <w:p>
      <w:pPr>
        <w:spacing w:line="500" w:lineRule="exact"/>
        <w:jc w:val="center"/>
        <w:rPr>
          <w:rFonts w:ascii="宋体" w:hAnsi="宋体"/>
          <w:b/>
          <w:bCs/>
          <w:sz w:val="36"/>
        </w:rPr>
      </w:pPr>
    </w:p>
    <w:p>
      <w:pPr>
        <w:spacing w:line="500" w:lineRule="exact"/>
        <w:jc w:val="center"/>
        <w:rPr>
          <w:rFonts w:ascii="宋体" w:hAnsi="宋体"/>
          <w:b/>
          <w:bCs/>
          <w:sz w:val="36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201</w:t>
      </w:r>
      <w:r>
        <w:rPr>
          <w:rFonts w:hint="eastAsia" w:ascii="宋体" w:hAnsi="宋体"/>
          <w:b/>
          <w:bCs/>
          <w:sz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</w:rPr>
        <w:t>年度星级学会一览表</w:t>
      </w:r>
    </w:p>
    <w:p>
      <w:pPr>
        <w:rPr>
          <w:rFonts w:hint="eastAsia" w:ascii="宋体" w:hAnsi="宋体"/>
          <w:b/>
          <w:bCs/>
          <w:sz w:val="36"/>
        </w:rPr>
      </w:pPr>
    </w:p>
    <w:p>
      <w:pPr>
        <w:rPr>
          <w:rFonts w:hint="eastAsia" w:ascii="宋体" w:hAnsi="宋体"/>
          <w:b/>
          <w:bCs/>
          <w:sz w:val="36"/>
        </w:rPr>
      </w:pP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84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序号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申报学会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授予星级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海南省电机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工程学会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海南省科技企业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联合会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海南省生物学会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海南省低碳经济发展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促进会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发明协会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人工智能学会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博士协会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三星级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2019-09-17T02:48:03Z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