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CF" w:rsidRDefault="00BE5BCF" w:rsidP="00BE5BCF">
      <w:pPr>
        <w:pStyle w:val="a3"/>
        <w:spacing w:before="49"/>
        <w:rPr>
          <w:rFonts w:ascii="黑体" w:eastAsia="黑体" w:hAnsi="黑体"/>
          <w:lang w:val="en-US"/>
        </w:rPr>
      </w:pPr>
      <w:r>
        <w:rPr>
          <w:rFonts w:ascii="黑体" w:eastAsia="黑体" w:hAnsi="黑体" w:hint="eastAsia"/>
        </w:rPr>
        <w:t>附</w:t>
      </w:r>
      <w:bookmarkStart w:id="0" w:name="_GoBack"/>
      <w:bookmarkEnd w:id="0"/>
      <w:r>
        <w:rPr>
          <w:rFonts w:ascii="黑体" w:eastAsia="黑体" w:hAnsi="黑体" w:hint="eastAsia"/>
        </w:rPr>
        <w:t>件</w:t>
      </w:r>
      <w:r>
        <w:rPr>
          <w:rFonts w:ascii="黑体" w:eastAsia="黑体" w:hAnsi="黑体" w:hint="eastAsia"/>
          <w:lang w:val="en-US"/>
        </w:rPr>
        <w:t>1</w:t>
      </w:r>
    </w:p>
    <w:p w:rsidR="00BE5BCF" w:rsidRDefault="00BE5BCF" w:rsidP="00BE5BCF">
      <w:pPr>
        <w:pStyle w:val="a3"/>
        <w:rPr>
          <w:rFonts w:ascii="仿宋" w:eastAsia="仿宋" w:hAnsi="仿宋"/>
          <w:sz w:val="30"/>
          <w:szCs w:val="30"/>
        </w:rPr>
      </w:pPr>
    </w:p>
    <w:p w:rsidR="00BE5BCF" w:rsidRDefault="00BE5BCF" w:rsidP="00BE5BCF">
      <w:pPr>
        <w:pStyle w:val="a3"/>
        <w:spacing w:before="1" w:line="362" w:lineRule="auto"/>
        <w:ind w:right="508"/>
        <w:jc w:val="center"/>
        <w:rPr>
          <w:sz w:val="44"/>
          <w:szCs w:val="44"/>
        </w:rPr>
      </w:pPr>
      <w:r>
        <w:rPr>
          <w:rFonts w:hint="eastAsia"/>
          <w:spacing w:val="-15"/>
          <w:sz w:val="44"/>
          <w:szCs w:val="44"/>
        </w:rPr>
        <w:t>海南省</w:t>
      </w:r>
      <w:r>
        <w:rPr>
          <w:rFonts w:hint="eastAsia"/>
          <w:sz w:val="44"/>
          <w:szCs w:val="44"/>
        </w:rPr>
        <w:t>“科普大篷车”社会化运行</w:t>
      </w:r>
    </w:p>
    <w:p w:rsidR="00BE5BCF" w:rsidRDefault="00BE5BCF" w:rsidP="00BE5BCF">
      <w:pPr>
        <w:pStyle w:val="a3"/>
        <w:spacing w:before="1" w:line="362" w:lineRule="auto"/>
        <w:ind w:right="508"/>
        <w:jc w:val="center"/>
        <w:rPr>
          <w:sz w:val="44"/>
          <w:szCs w:val="44"/>
        </w:rPr>
      </w:pPr>
      <w:r>
        <w:rPr>
          <w:rFonts w:hint="eastAsia"/>
          <w:sz w:val="44"/>
          <w:szCs w:val="44"/>
        </w:rPr>
        <w:t>巡展系列活动方案</w:t>
      </w:r>
    </w:p>
    <w:p w:rsidR="00BE5BCF" w:rsidRDefault="00BE5BCF" w:rsidP="00BE5BCF">
      <w:pPr>
        <w:pStyle w:val="a3"/>
        <w:spacing w:before="14"/>
        <w:rPr>
          <w:rFonts w:ascii="仿宋" w:eastAsia="仿宋" w:hAnsi="仿宋"/>
          <w:b/>
          <w:sz w:val="44"/>
          <w:szCs w:val="44"/>
        </w:rPr>
      </w:pPr>
    </w:p>
    <w:p w:rsidR="00BE5BCF" w:rsidRDefault="00BE5BCF" w:rsidP="00BE5BCF">
      <w:pPr>
        <w:spacing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按照中国科协、中国科技馆对科普大篷车试点单位的要求，充分发挥科普大篷车基层科普服务作用，规范试点科普大篷车运行管理，引导和带动市（县）科普大篷车广泛开展科普活动，逐步形成大联合、大合作工作局面,着力改善我省基层科普设施匮乏的现状，完善我省基层流动科普服务长效机制。结合我省实际情况，制定本方案。</w:t>
      </w:r>
    </w:p>
    <w:p w:rsidR="00BE5BCF" w:rsidRDefault="00BE5BCF" w:rsidP="00BE5BCF">
      <w:pPr>
        <w:numPr>
          <w:ilvl w:val="0"/>
          <w:numId w:val="1"/>
        </w:num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活动意义</w:t>
      </w:r>
    </w:p>
    <w:p w:rsidR="00BE5BCF" w:rsidRDefault="00BE5BCF" w:rsidP="00BE5BCF">
      <w:pPr>
        <w:spacing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本次科普大篷车项目活动主题：“</w:t>
      </w:r>
      <w:r>
        <w:rPr>
          <w:rFonts w:ascii="仿宋" w:eastAsia="仿宋" w:hAnsi="仿宋" w:hint="eastAsia"/>
          <w:sz w:val="30"/>
          <w:szCs w:val="30"/>
        </w:rPr>
        <w:t>决胜全面小康、践行科技为民</w:t>
      </w:r>
      <w:r>
        <w:rPr>
          <w:rFonts w:ascii="仿宋_GB2312" w:eastAsia="仿宋_GB2312" w:hint="eastAsia"/>
          <w:color w:val="000000"/>
          <w:sz w:val="32"/>
          <w:szCs w:val="32"/>
        </w:rPr>
        <w:t>”。通过活动、探索、再活动、再探索，探索一条整合各地大篷车宣传和使用的新方法，努力实现海南省科普大篷车项目的转型升级和创新发展，服务于海南自贸港建设。</w:t>
      </w:r>
    </w:p>
    <w:p w:rsidR="00BE5BCF" w:rsidRDefault="00BE5BCF" w:rsidP="00BE5BCF">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二、实施范围</w:t>
      </w:r>
    </w:p>
    <w:p w:rsidR="00BE5BCF" w:rsidRDefault="00BE5BCF" w:rsidP="00BE5BCF">
      <w:pPr>
        <w:spacing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全省范围，重点是少数民族和</w:t>
      </w:r>
      <w:r>
        <w:rPr>
          <w:rFonts w:ascii="仿宋_GB2312" w:eastAsia="仿宋_GB2312"/>
          <w:color w:val="000000"/>
          <w:sz w:val="32"/>
          <w:szCs w:val="32"/>
        </w:rPr>
        <w:t>贫困</w:t>
      </w:r>
      <w:r>
        <w:rPr>
          <w:rFonts w:ascii="仿宋_GB2312" w:eastAsia="仿宋_GB2312" w:hint="eastAsia"/>
          <w:color w:val="000000"/>
          <w:sz w:val="32"/>
          <w:szCs w:val="32"/>
        </w:rPr>
        <w:t>地区。主要服务对象是县域内的乡镇村的农技协、学校、居民点等，特别是贫困、边远地区。</w:t>
      </w:r>
    </w:p>
    <w:p w:rsidR="00BE5BCF" w:rsidRDefault="00BE5BCF" w:rsidP="00BE5BC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三、活动方式</w:t>
      </w:r>
    </w:p>
    <w:p w:rsidR="00BE5BCF" w:rsidRDefault="00BE5BCF" w:rsidP="00BE5BCF">
      <w:pPr>
        <w:adjustRightInd w:val="0"/>
        <w:snapToGrid w:val="0"/>
        <w:spacing w:line="7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利用项目试点工作配发的科普大篷车，整合各市县（区）科普大篷车资源，在现有科普大篷车的车载展品、设备和内容基础上，</w:t>
      </w:r>
      <w:r>
        <w:rPr>
          <w:rFonts w:ascii="仿宋_GB2312" w:eastAsia="仿宋_GB2312" w:hint="eastAsia"/>
          <w:color w:val="000000"/>
          <w:sz w:val="32"/>
          <w:szCs w:val="32"/>
        </w:rPr>
        <w:lastRenderedPageBreak/>
        <w:t>进行重新组合，深入开展科普大篷车进校园、进社区、进农村、</w:t>
      </w:r>
      <w:r>
        <w:rPr>
          <w:rFonts w:ascii="仿宋_GB2312" w:eastAsia="仿宋_GB2312"/>
          <w:color w:val="000000"/>
          <w:sz w:val="32"/>
          <w:szCs w:val="32"/>
        </w:rPr>
        <w:t>进机关</w:t>
      </w:r>
      <w:r>
        <w:rPr>
          <w:rFonts w:ascii="仿宋_GB2312" w:eastAsia="仿宋_GB2312" w:hint="eastAsia"/>
          <w:color w:val="000000"/>
          <w:sz w:val="32"/>
          <w:szCs w:val="32"/>
        </w:rPr>
        <w:t>等形式多样的科普活动，使车载科普内容专题化、形式系列化、活动丰富化，带动基层科协的科普工作。</w:t>
      </w:r>
    </w:p>
    <w:p w:rsidR="00BE5BCF" w:rsidRDefault="00BE5BCF" w:rsidP="00BE5BCF">
      <w:pPr>
        <w:adjustRightInd w:val="0"/>
        <w:snapToGrid w:val="0"/>
        <w:spacing w:line="700" w:lineRule="exact"/>
        <w:ind w:firstLine="640"/>
        <w:jc w:val="both"/>
        <w:rPr>
          <w:rFonts w:ascii="黑体" w:eastAsia="黑体" w:hAnsi="黑体" w:cs="黑体"/>
          <w:color w:val="000000"/>
          <w:sz w:val="32"/>
          <w:szCs w:val="32"/>
        </w:rPr>
      </w:pPr>
      <w:r>
        <w:rPr>
          <w:rFonts w:ascii="黑体" w:eastAsia="黑体" w:hAnsi="黑体" w:cs="黑体" w:hint="eastAsia"/>
          <w:color w:val="000000"/>
          <w:sz w:val="32"/>
          <w:szCs w:val="32"/>
        </w:rPr>
        <w:t>四、活动时间</w:t>
      </w:r>
    </w:p>
    <w:p w:rsidR="00BE5BCF" w:rsidRDefault="00BE5BCF" w:rsidP="00BE5BCF">
      <w:pPr>
        <w:adjustRightInd w:val="0"/>
        <w:snapToGrid w:val="0"/>
        <w:spacing w:line="700" w:lineRule="exact"/>
        <w:ind w:firstLine="640"/>
        <w:jc w:val="both"/>
        <w:rPr>
          <w:rFonts w:ascii="仿宋" w:eastAsia="仿宋" w:hAnsi="仿宋"/>
          <w:sz w:val="30"/>
          <w:szCs w:val="30"/>
        </w:rPr>
      </w:pPr>
      <w:r>
        <w:rPr>
          <w:rFonts w:ascii="仿宋" w:eastAsia="仿宋" w:hAnsi="仿宋"/>
          <w:sz w:val="30"/>
          <w:szCs w:val="30"/>
        </w:rPr>
        <w:t>具体时间和活动地点由</w:t>
      </w:r>
      <w:r>
        <w:rPr>
          <w:rFonts w:ascii="仿宋" w:eastAsia="仿宋" w:hAnsi="仿宋" w:hint="eastAsia"/>
          <w:sz w:val="30"/>
          <w:szCs w:val="30"/>
        </w:rPr>
        <w:t>各地市县</w:t>
      </w:r>
      <w:r>
        <w:rPr>
          <w:rFonts w:ascii="仿宋" w:eastAsia="仿宋" w:hAnsi="仿宋"/>
          <w:sz w:val="30"/>
          <w:szCs w:val="30"/>
        </w:rPr>
        <w:t>科协和教育局</w:t>
      </w:r>
    </w:p>
    <w:p w:rsidR="00BE5BCF" w:rsidRDefault="00BE5BCF" w:rsidP="00BE5BCF">
      <w:pPr>
        <w:pStyle w:val="a3"/>
        <w:spacing w:before="156"/>
        <w:ind w:left="753"/>
        <w:rPr>
          <w:rFonts w:ascii="仿宋" w:eastAsia="仿宋" w:hAnsi="仿宋"/>
          <w:sz w:val="30"/>
          <w:szCs w:val="30"/>
        </w:rPr>
      </w:pPr>
      <w:r>
        <w:rPr>
          <w:rFonts w:ascii="仿宋" w:eastAsia="仿宋" w:hAnsi="仿宋"/>
          <w:b/>
          <w:bCs/>
          <w:sz w:val="30"/>
          <w:szCs w:val="30"/>
        </w:rPr>
        <w:t>1、科普大篷车</w:t>
      </w:r>
      <w:r>
        <w:rPr>
          <w:rFonts w:ascii="仿宋" w:eastAsia="仿宋" w:hAnsi="仿宋" w:hint="eastAsia"/>
          <w:b/>
          <w:bCs/>
          <w:sz w:val="30"/>
          <w:szCs w:val="30"/>
        </w:rPr>
        <w:t>北部</w:t>
      </w:r>
      <w:r>
        <w:rPr>
          <w:rFonts w:ascii="仿宋" w:eastAsia="仿宋" w:hAnsi="仿宋"/>
          <w:b/>
          <w:bCs/>
          <w:sz w:val="30"/>
          <w:szCs w:val="30"/>
        </w:rPr>
        <w:t>行</w:t>
      </w:r>
      <w:r>
        <w:rPr>
          <w:rFonts w:ascii="仿宋" w:eastAsia="仿宋" w:hAnsi="仿宋" w:hint="eastAsia"/>
          <w:sz w:val="30"/>
          <w:szCs w:val="30"/>
        </w:rPr>
        <w:t>：</w:t>
      </w:r>
      <w:r>
        <w:rPr>
          <w:rFonts w:ascii="仿宋" w:eastAsia="仿宋" w:hAnsi="仿宋"/>
          <w:sz w:val="30"/>
          <w:szCs w:val="30"/>
        </w:rPr>
        <w:t>20</w:t>
      </w:r>
      <w:r>
        <w:rPr>
          <w:rFonts w:ascii="仿宋" w:eastAsia="仿宋" w:hAnsi="仿宋" w:hint="eastAsia"/>
          <w:sz w:val="30"/>
          <w:szCs w:val="30"/>
        </w:rPr>
        <w:t>20</w:t>
      </w:r>
      <w:r>
        <w:rPr>
          <w:rFonts w:ascii="仿宋" w:eastAsia="仿宋" w:hAnsi="仿宋"/>
          <w:spacing w:val="-55"/>
          <w:sz w:val="30"/>
          <w:szCs w:val="30"/>
        </w:rPr>
        <w:t xml:space="preserve">年 </w:t>
      </w:r>
      <w:r>
        <w:rPr>
          <w:rFonts w:ascii="仿宋" w:eastAsia="仿宋" w:hAnsi="仿宋"/>
          <w:sz w:val="30"/>
          <w:szCs w:val="30"/>
        </w:rPr>
        <w:t>9</w:t>
      </w:r>
      <w:r>
        <w:rPr>
          <w:rFonts w:ascii="仿宋" w:eastAsia="仿宋" w:hAnsi="仿宋"/>
          <w:spacing w:val="-55"/>
          <w:sz w:val="30"/>
          <w:szCs w:val="30"/>
        </w:rPr>
        <w:t>月</w:t>
      </w:r>
      <w:r>
        <w:rPr>
          <w:rFonts w:ascii="仿宋" w:eastAsia="仿宋" w:hAnsi="仿宋"/>
          <w:spacing w:val="-28"/>
          <w:sz w:val="30"/>
          <w:szCs w:val="30"/>
        </w:rPr>
        <w:t>—</w:t>
      </w:r>
      <w:r>
        <w:rPr>
          <w:rFonts w:ascii="仿宋" w:eastAsia="仿宋" w:hAnsi="仿宋" w:hint="eastAsia"/>
          <w:sz w:val="30"/>
          <w:szCs w:val="30"/>
        </w:rPr>
        <w:t>11</w:t>
      </w:r>
      <w:r>
        <w:rPr>
          <w:rFonts w:ascii="仿宋" w:eastAsia="仿宋" w:hAnsi="仿宋"/>
          <w:spacing w:val="-55"/>
          <w:sz w:val="30"/>
          <w:szCs w:val="30"/>
        </w:rPr>
        <w:t>月</w:t>
      </w:r>
    </w:p>
    <w:p w:rsidR="00BE5BCF" w:rsidRDefault="00BE5BCF" w:rsidP="00BE5BCF">
      <w:pPr>
        <w:pStyle w:val="a3"/>
        <w:spacing w:before="209" w:line="362" w:lineRule="auto"/>
        <w:ind w:left="113" w:right="348" w:firstLine="639"/>
        <w:rPr>
          <w:rFonts w:ascii="仿宋" w:eastAsia="仿宋" w:hAnsi="仿宋"/>
          <w:sz w:val="30"/>
          <w:szCs w:val="30"/>
        </w:rPr>
      </w:pPr>
      <w:r>
        <w:rPr>
          <w:rFonts w:ascii="仿宋" w:eastAsia="仿宋" w:hAnsi="仿宋"/>
          <w:sz w:val="30"/>
          <w:szCs w:val="30"/>
        </w:rPr>
        <w:t>活动地点：</w:t>
      </w:r>
      <w:r>
        <w:rPr>
          <w:rFonts w:ascii="仿宋" w:eastAsia="仿宋" w:hAnsi="仿宋" w:hint="eastAsia"/>
          <w:sz w:val="30"/>
          <w:szCs w:val="30"/>
        </w:rPr>
        <w:t>海口市、澄迈县、文昌市、定安县</w:t>
      </w:r>
    </w:p>
    <w:p w:rsidR="00BE5BCF" w:rsidRDefault="00BE5BCF" w:rsidP="00BE5BCF">
      <w:pPr>
        <w:pStyle w:val="a3"/>
        <w:spacing w:before="3"/>
        <w:ind w:left="753"/>
        <w:rPr>
          <w:rFonts w:ascii="仿宋_GB2312" w:eastAsia="仿宋_GB2312"/>
          <w:color w:val="000000"/>
        </w:rPr>
      </w:pPr>
      <w:r>
        <w:rPr>
          <w:rFonts w:ascii="仿宋" w:eastAsia="仿宋" w:hAnsi="仿宋" w:hint="eastAsia"/>
          <w:b/>
          <w:bCs/>
          <w:sz w:val="30"/>
          <w:szCs w:val="30"/>
        </w:rPr>
        <w:t>2、科普大篷车东部行：</w:t>
      </w:r>
      <w:r>
        <w:rPr>
          <w:rFonts w:ascii="仿宋_GB2312" w:eastAsia="仿宋_GB2312" w:hint="eastAsia"/>
          <w:color w:val="000000"/>
        </w:rPr>
        <w:t>2020年12月—</w:t>
      </w:r>
      <w:r>
        <w:rPr>
          <w:rFonts w:ascii="仿宋_GB2312" w:eastAsia="仿宋_GB2312" w:hint="eastAsia"/>
          <w:color w:val="000000"/>
          <w:lang w:val="en-US"/>
        </w:rPr>
        <w:t>2021年1</w:t>
      </w:r>
      <w:r>
        <w:rPr>
          <w:rFonts w:ascii="仿宋_GB2312" w:eastAsia="仿宋_GB2312" w:hint="eastAsia"/>
          <w:color w:val="000000"/>
        </w:rPr>
        <w:t>月</w:t>
      </w:r>
    </w:p>
    <w:p w:rsidR="00BE5BCF" w:rsidRDefault="00BE5BCF" w:rsidP="00BE5BCF">
      <w:pPr>
        <w:pStyle w:val="a3"/>
        <w:spacing w:before="49" w:line="362" w:lineRule="auto"/>
        <w:ind w:right="344" w:firstLineChars="250" w:firstLine="800"/>
        <w:rPr>
          <w:rFonts w:ascii="仿宋_GB2312" w:eastAsia="仿宋_GB2312"/>
          <w:color w:val="000000"/>
        </w:rPr>
      </w:pPr>
      <w:r>
        <w:rPr>
          <w:rFonts w:ascii="仿宋_GB2312" w:eastAsia="仿宋_GB2312" w:hint="eastAsia"/>
          <w:color w:val="000000"/>
        </w:rPr>
        <w:t>活动地点：琼海市、万宁市、陵水县</w:t>
      </w:r>
    </w:p>
    <w:p w:rsidR="00BE5BCF" w:rsidRDefault="00BE5BCF" w:rsidP="00BE5BCF">
      <w:pPr>
        <w:pStyle w:val="a3"/>
        <w:spacing w:before="156"/>
        <w:ind w:left="753"/>
        <w:rPr>
          <w:rFonts w:ascii="仿宋_GB2312" w:eastAsia="仿宋_GB2312"/>
          <w:color w:val="000000"/>
        </w:rPr>
      </w:pPr>
      <w:r>
        <w:rPr>
          <w:rFonts w:ascii="仿宋" w:eastAsia="仿宋" w:hAnsi="仿宋" w:hint="eastAsia"/>
          <w:b/>
          <w:bCs/>
          <w:sz w:val="30"/>
          <w:szCs w:val="30"/>
        </w:rPr>
        <w:t>3、科普大篷车中部行：</w:t>
      </w:r>
      <w:r>
        <w:rPr>
          <w:rFonts w:ascii="仿宋_GB2312" w:eastAsia="仿宋_GB2312" w:hint="eastAsia"/>
          <w:color w:val="000000"/>
        </w:rPr>
        <w:t>2021年3月—5月</w:t>
      </w:r>
    </w:p>
    <w:p w:rsidR="00BE5BCF" w:rsidRDefault="00BE5BCF" w:rsidP="00BE5BCF">
      <w:pPr>
        <w:pStyle w:val="a3"/>
        <w:spacing w:before="209" w:line="362" w:lineRule="auto"/>
        <w:ind w:left="113" w:right="348" w:firstLine="639"/>
        <w:rPr>
          <w:rFonts w:ascii="仿宋_GB2312" w:eastAsia="仿宋_GB2312"/>
          <w:color w:val="000000"/>
        </w:rPr>
      </w:pPr>
      <w:r>
        <w:rPr>
          <w:rFonts w:ascii="仿宋_GB2312" w:eastAsia="仿宋_GB2312" w:hint="eastAsia"/>
          <w:color w:val="000000"/>
        </w:rPr>
        <w:t>活动地点：屯昌县、琼中县、白沙县、五指山市</w:t>
      </w:r>
    </w:p>
    <w:p w:rsidR="00BE5BCF" w:rsidRDefault="00BE5BCF" w:rsidP="00BE5BCF">
      <w:pPr>
        <w:pStyle w:val="a3"/>
        <w:spacing w:before="156"/>
        <w:ind w:left="753"/>
        <w:rPr>
          <w:rFonts w:ascii="仿宋_GB2312" w:eastAsia="仿宋_GB2312"/>
          <w:color w:val="000000"/>
        </w:rPr>
      </w:pPr>
      <w:r>
        <w:rPr>
          <w:rFonts w:ascii="仿宋" w:eastAsia="仿宋" w:hAnsi="仿宋" w:hint="eastAsia"/>
          <w:b/>
          <w:bCs/>
          <w:sz w:val="30"/>
          <w:szCs w:val="30"/>
        </w:rPr>
        <w:t>4、科普大篷车西部行：</w:t>
      </w:r>
      <w:r>
        <w:rPr>
          <w:rFonts w:ascii="仿宋_GB2312" w:eastAsia="仿宋_GB2312" w:hint="eastAsia"/>
          <w:color w:val="000000"/>
        </w:rPr>
        <w:t>2021年6月—</w:t>
      </w:r>
      <w:r>
        <w:rPr>
          <w:rFonts w:ascii="仿宋_GB2312" w:eastAsia="仿宋_GB2312" w:hint="eastAsia"/>
          <w:color w:val="000000"/>
          <w:lang w:val="en-US"/>
        </w:rPr>
        <w:t>7</w:t>
      </w:r>
      <w:r>
        <w:rPr>
          <w:rFonts w:ascii="仿宋_GB2312" w:eastAsia="仿宋_GB2312" w:hint="eastAsia"/>
          <w:color w:val="000000"/>
        </w:rPr>
        <w:t>月</w:t>
      </w:r>
    </w:p>
    <w:p w:rsidR="00BE5BCF" w:rsidRDefault="00BE5BCF" w:rsidP="00BE5BCF">
      <w:pPr>
        <w:pStyle w:val="a3"/>
        <w:spacing w:before="209" w:line="362" w:lineRule="auto"/>
        <w:ind w:left="113" w:right="348" w:firstLine="639"/>
        <w:rPr>
          <w:rFonts w:ascii="仿宋_GB2312" w:eastAsia="仿宋_GB2312"/>
          <w:color w:val="000000"/>
        </w:rPr>
      </w:pPr>
      <w:r>
        <w:rPr>
          <w:rFonts w:ascii="仿宋_GB2312" w:eastAsia="仿宋_GB2312" w:hint="eastAsia"/>
          <w:color w:val="000000"/>
        </w:rPr>
        <w:t>活动地点：临高县、儋州市、昌江县、东方市</w:t>
      </w:r>
    </w:p>
    <w:p w:rsidR="00BE5BCF" w:rsidRDefault="00BE5BCF" w:rsidP="00BE5BCF">
      <w:pPr>
        <w:pStyle w:val="a3"/>
        <w:spacing w:before="156"/>
        <w:ind w:left="753"/>
        <w:rPr>
          <w:rFonts w:ascii="仿宋_GB2312" w:eastAsia="仿宋_GB2312"/>
          <w:color w:val="000000"/>
        </w:rPr>
      </w:pPr>
      <w:r>
        <w:rPr>
          <w:rFonts w:ascii="仿宋" w:eastAsia="仿宋" w:hAnsi="仿宋" w:hint="eastAsia"/>
          <w:b/>
          <w:bCs/>
          <w:sz w:val="30"/>
          <w:szCs w:val="30"/>
        </w:rPr>
        <w:t>5、科普大篷车南部行：</w:t>
      </w:r>
      <w:r>
        <w:rPr>
          <w:rFonts w:ascii="仿宋_GB2312" w:eastAsia="仿宋_GB2312" w:hint="eastAsia"/>
          <w:color w:val="000000"/>
        </w:rPr>
        <w:t>2021年7月—</w:t>
      </w:r>
      <w:r>
        <w:rPr>
          <w:rFonts w:ascii="仿宋_GB2312" w:eastAsia="仿宋_GB2312" w:hint="eastAsia"/>
          <w:color w:val="000000"/>
          <w:lang w:val="en-US"/>
        </w:rPr>
        <w:t>9</w:t>
      </w:r>
      <w:r>
        <w:rPr>
          <w:rFonts w:ascii="仿宋_GB2312" w:eastAsia="仿宋_GB2312" w:hint="eastAsia"/>
          <w:color w:val="000000"/>
        </w:rPr>
        <w:t>月</w:t>
      </w:r>
    </w:p>
    <w:p w:rsidR="00BE5BCF" w:rsidRDefault="00BE5BCF" w:rsidP="00BE5BCF">
      <w:pPr>
        <w:pStyle w:val="a3"/>
        <w:spacing w:before="209" w:line="362" w:lineRule="auto"/>
        <w:ind w:left="113" w:right="348" w:firstLine="639"/>
        <w:rPr>
          <w:rFonts w:ascii="仿宋_GB2312" w:eastAsia="仿宋_GB2312"/>
          <w:color w:val="000000"/>
        </w:rPr>
      </w:pPr>
      <w:r>
        <w:rPr>
          <w:rFonts w:ascii="仿宋_GB2312" w:eastAsia="仿宋_GB2312" w:hint="eastAsia"/>
          <w:color w:val="000000"/>
        </w:rPr>
        <w:t>活动地点：三亚市、乐东县、保亭县</w:t>
      </w:r>
    </w:p>
    <w:p w:rsidR="00BE5BCF" w:rsidRDefault="00BE5BCF" w:rsidP="00BE5BC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五、活动内容</w:t>
      </w:r>
    </w:p>
    <w:p w:rsidR="00BE5BCF" w:rsidRDefault="00BE5BCF" w:rsidP="00BE5BCF">
      <w:pPr>
        <w:pStyle w:val="a3"/>
        <w:spacing w:before="156"/>
        <w:ind w:left="753"/>
        <w:rPr>
          <w:rFonts w:ascii="仿宋_GB2312" w:eastAsia="仿宋_GB2312"/>
          <w:color w:val="000000"/>
        </w:rPr>
      </w:pPr>
      <w:r>
        <w:rPr>
          <w:rFonts w:ascii="仿宋_GB2312" w:eastAsia="仿宋_GB2312" w:hint="eastAsia"/>
          <w:color w:val="000000"/>
        </w:rPr>
        <w:t>1、科普大篷车进社区、进学校、进公园等；</w:t>
      </w:r>
    </w:p>
    <w:p w:rsidR="00BE5BCF" w:rsidRDefault="00BE5BCF" w:rsidP="00BE5BCF">
      <w:pPr>
        <w:pStyle w:val="a3"/>
        <w:spacing w:before="209"/>
        <w:ind w:left="753"/>
        <w:rPr>
          <w:rFonts w:ascii="仿宋_GB2312" w:eastAsia="仿宋_GB2312"/>
          <w:color w:val="000000"/>
        </w:rPr>
      </w:pPr>
      <w:r>
        <w:rPr>
          <w:rFonts w:ascii="仿宋_GB2312" w:eastAsia="仿宋_GB2312" w:hint="eastAsia"/>
          <w:color w:val="000000"/>
        </w:rPr>
        <w:t>2、科普大篷车声光电互动展品展出；</w:t>
      </w:r>
    </w:p>
    <w:p w:rsidR="00BE5BCF" w:rsidRDefault="00BE5BCF" w:rsidP="00BE5BCF">
      <w:pPr>
        <w:pStyle w:val="a3"/>
        <w:spacing w:before="210"/>
        <w:ind w:left="753"/>
        <w:rPr>
          <w:rFonts w:ascii="仿宋_GB2312" w:eastAsia="仿宋_GB2312"/>
          <w:color w:val="000000"/>
        </w:rPr>
      </w:pPr>
      <w:r>
        <w:rPr>
          <w:rFonts w:ascii="仿宋_GB2312" w:eastAsia="仿宋_GB2312" w:hint="eastAsia"/>
          <w:color w:val="000000"/>
        </w:rPr>
        <w:t>3、机器人表演；</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4、VR 科普体验；</w:t>
      </w:r>
    </w:p>
    <w:p w:rsidR="00BE5BCF" w:rsidRDefault="00BE5BCF" w:rsidP="00BE5BCF">
      <w:pPr>
        <w:pStyle w:val="a3"/>
        <w:spacing w:before="209"/>
        <w:ind w:left="753"/>
        <w:rPr>
          <w:rFonts w:ascii="仿宋_GB2312" w:eastAsia="仿宋_GB2312"/>
          <w:color w:val="000000"/>
        </w:rPr>
      </w:pPr>
      <w:r>
        <w:rPr>
          <w:rFonts w:ascii="仿宋_GB2312" w:eastAsia="仿宋_GB2312" w:hint="eastAsia"/>
          <w:color w:val="000000"/>
        </w:rPr>
        <w:t>5、无人机表演；</w:t>
      </w:r>
    </w:p>
    <w:p w:rsidR="00BE5BCF" w:rsidRDefault="00BE5BCF" w:rsidP="00BE5BCF">
      <w:pPr>
        <w:pStyle w:val="a3"/>
        <w:spacing w:before="210"/>
        <w:ind w:left="753"/>
        <w:rPr>
          <w:rFonts w:ascii="仿宋_GB2312" w:eastAsia="仿宋_GB2312"/>
          <w:color w:val="000000"/>
        </w:rPr>
      </w:pPr>
      <w:r>
        <w:rPr>
          <w:rFonts w:ascii="仿宋_GB2312" w:eastAsia="仿宋_GB2312" w:hint="eastAsia"/>
          <w:color w:val="000000"/>
        </w:rPr>
        <w:lastRenderedPageBreak/>
        <w:t>6、无字教育科普互动演示；</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7、不同主题的科普展览；</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1)自然科普   </w:t>
      </w:r>
      <w:r>
        <w:rPr>
          <w:rFonts w:ascii="仿宋_GB2312" w:eastAsia="仿宋_GB2312" w:hint="eastAsia"/>
          <w:color w:val="000000"/>
          <w:lang w:val="en-US"/>
        </w:rPr>
        <w:t xml:space="preserve">     </w:t>
      </w:r>
      <w:r>
        <w:rPr>
          <w:rFonts w:ascii="仿宋_GB2312" w:eastAsia="仿宋_GB2312" w:hint="eastAsia"/>
          <w:color w:val="000000"/>
        </w:rPr>
        <w:t xml:space="preserve"> 2）5G科普    </w:t>
      </w:r>
      <w:r>
        <w:rPr>
          <w:rFonts w:ascii="仿宋_GB2312" w:eastAsia="仿宋_GB2312" w:hint="eastAsia"/>
          <w:color w:val="000000"/>
          <w:lang w:val="en-US"/>
        </w:rPr>
        <w:t xml:space="preserve">   </w:t>
      </w:r>
      <w:r>
        <w:rPr>
          <w:rFonts w:ascii="仿宋_GB2312" w:eastAsia="仿宋_GB2312" w:hint="eastAsia"/>
          <w:color w:val="000000"/>
        </w:rPr>
        <w:t xml:space="preserve">3）北斗科普 </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4）天文科普  </w:t>
      </w:r>
      <w:r>
        <w:rPr>
          <w:rFonts w:ascii="仿宋_GB2312" w:eastAsia="仿宋_GB2312" w:hint="eastAsia"/>
          <w:color w:val="000000"/>
          <w:lang w:val="en-US"/>
        </w:rPr>
        <w:t xml:space="preserve">     </w:t>
      </w:r>
      <w:r>
        <w:rPr>
          <w:rFonts w:ascii="仿宋_GB2312" w:eastAsia="仿宋_GB2312" w:hint="eastAsia"/>
          <w:color w:val="000000"/>
        </w:rPr>
        <w:t xml:space="preserve"> 5）防溺水科普   6）气象科普</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7）人防科普  </w:t>
      </w:r>
      <w:r>
        <w:rPr>
          <w:rFonts w:ascii="仿宋_GB2312" w:eastAsia="仿宋_GB2312" w:hint="eastAsia"/>
          <w:color w:val="000000"/>
          <w:lang w:val="en-US"/>
        </w:rPr>
        <w:t xml:space="preserve">     </w:t>
      </w:r>
      <w:r>
        <w:rPr>
          <w:rFonts w:ascii="仿宋_GB2312" w:eastAsia="仿宋_GB2312" w:hint="eastAsia"/>
          <w:color w:val="000000"/>
        </w:rPr>
        <w:t xml:space="preserve"> 8）应急救援     9）热带雨林科普</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10）垃圾分类  </w:t>
      </w:r>
      <w:r>
        <w:rPr>
          <w:rFonts w:ascii="仿宋_GB2312" w:eastAsia="仿宋_GB2312" w:hint="eastAsia"/>
          <w:color w:val="000000"/>
          <w:lang w:val="en-US"/>
        </w:rPr>
        <w:t xml:space="preserve">     </w:t>
      </w:r>
      <w:r>
        <w:rPr>
          <w:rFonts w:ascii="仿宋_GB2312" w:eastAsia="仿宋_GB2312" w:hint="eastAsia"/>
          <w:color w:val="000000"/>
        </w:rPr>
        <w:t>11）水利三防    12）地震演练</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13）台风科普  </w:t>
      </w:r>
      <w:r>
        <w:rPr>
          <w:rFonts w:ascii="仿宋_GB2312" w:eastAsia="仿宋_GB2312" w:hint="eastAsia"/>
          <w:color w:val="000000"/>
          <w:lang w:val="en-US"/>
        </w:rPr>
        <w:t xml:space="preserve">     </w:t>
      </w:r>
      <w:r>
        <w:rPr>
          <w:rFonts w:ascii="仿宋_GB2312" w:eastAsia="仿宋_GB2312" w:hint="eastAsia"/>
          <w:color w:val="000000"/>
        </w:rPr>
        <w:t>14）防雷科普    15）南繁科普</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 xml:space="preserve">16）中核电能科普   17）AI智能  </w:t>
      </w:r>
      <w:r>
        <w:rPr>
          <w:rFonts w:ascii="仿宋_GB2312" w:eastAsia="仿宋_GB2312" w:hint="eastAsia"/>
          <w:color w:val="000000"/>
          <w:lang w:val="en-US"/>
        </w:rPr>
        <w:t xml:space="preserve">    </w:t>
      </w:r>
      <w:r>
        <w:rPr>
          <w:rFonts w:ascii="仿宋_GB2312" w:eastAsia="仿宋_GB2312" w:hint="eastAsia"/>
          <w:color w:val="000000"/>
        </w:rPr>
        <w:t>18）卫生健康科普</w:t>
      </w:r>
    </w:p>
    <w:p w:rsidR="00BE5BCF" w:rsidRDefault="00BE5BCF" w:rsidP="00BE5BCF">
      <w:pPr>
        <w:pStyle w:val="a3"/>
        <w:spacing w:before="209"/>
        <w:ind w:left="753"/>
        <w:rPr>
          <w:rFonts w:ascii="仿宋_GB2312" w:eastAsia="仿宋_GB2312"/>
          <w:color w:val="000000"/>
        </w:rPr>
      </w:pPr>
      <w:r>
        <w:rPr>
          <w:rFonts w:ascii="仿宋_GB2312" w:eastAsia="仿宋_GB2312" w:hint="eastAsia"/>
          <w:color w:val="000000"/>
        </w:rPr>
        <w:t>8、自贸港科普剧；</w:t>
      </w:r>
    </w:p>
    <w:p w:rsidR="00BE5BCF" w:rsidRDefault="00BE5BCF" w:rsidP="00BE5BCF">
      <w:pPr>
        <w:pStyle w:val="a3"/>
        <w:spacing w:before="210"/>
        <w:ind w:left="753"/>
        <w:rPr>
          <w:rFonts w:ascii="仿宋_GB2312" w:eastAsia="仿宋_GB2312"/>
          <w:color w:val="000000"/>
        </w:rPr>
      </w:pPr>
      <w:r>
        <w:rPr>
          <w:rFonts w:ascii="仿宋_GB2312" w:eastAsia="仿宋_GB2312" w:hint="eastAsia"/>
          <w:color w:val="000000"/>
        </w:rPr>
        <w:t>9、人工智能机器人互动演示；</w:t>
      </w:r>
    </w:p>
    <w:p w:rsidR="00BE5BCF" w:rsidRDefault="00BE5BCF" w:rsidP="00BE5BCF">
      <w:pPr>
        <w:pStyle w:val="a3"/>
        <w:spacing w:before="211"/>
        <w:ind w:left="753"/>
        <w:rPr>
          <w:rFonts w:ascii="仿宋_GB2312" w:eastAsia="仿宋_GB2312"/>
          <w:color w:val="000000"/>
        </w:rPr>
      </w:pPr>
      <w:r>
        <w:rPr>
          <w:rFonts w:ascii="仿宋_GB2312" w:eastAsia="仿宋_GB2312" w:hint="eastAsia"/>
          <w:color w:val="000000"/>
        </w:rPr>
        <w:t>10、创客教室现场演示。</w:t>
      </w:r>
    </w:p>
    <w:p w:rsidR="00BE5BCF" w:rsidRDefault="00BE5BCF" w:rsidP="00BE5BC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六、活动要求：</w:t>
      </w:r>
    </w:p>
    <w:p w:rsidR="00BE5BCF" w:rsidRDefault="00BE5BCF" w:rsidP="00BE5BCF">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（一）各市县科协和教育局负责当地活动的组织和实施（联系场地、人员的组织、志愿者招募、宣传等）。</w:t>
      </w:r>
    </w:p>
    <w:p w:rsidR="00BE5BCF" w:rsidRDefault="00BE5BCF" w:rsidP="00BE5BCF">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（二）海南无字教育服务管理有限公司负责科普大篷车组织安排、邀请相关专家等。</w:t>
      </w:r>
    </w:p>
    <w:p w:rsidR="00BE5BCF" w:rsidRDefault="00BE5BCF" w:rsidP="00BE5BCF">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（三）每次活动结束按统一格式填写《科普大篷车活动反馈表》(附件</w:t>
      </w:r>
      <w:r>
        <w:rPr>
          <w:rFonts w:ascii="仿宋_GB2312" w:eastAsia="仿宋_GB2312" w:hint="eastAsia"/>
          <w:color w:val="000000"/>
          <w:sz w:val="32"/>
          <w:szCs w:val="32"/>
          <w:lang w:val="en-US"/>
        </w:rPr>
        <w:t>2</w:t>
      </w:r>
      <w:r>
        <w:rPr>
          <w:rFonts w:ascii="仿宋_GB2312" w:eastAsia="仿宋_GB2312" w:hint="eastAsia"/>
          <w:color w:val="000000"/>
          <w:sz w:val="32"/>
          <w:szCs w:val="32"/>
        </w:rPr>
        <w:t>)，并将活动宣传、视频、图片、活动评估总结及文字资料以电子版形式或纸质形式按月及时报送省科协科普部。</w:t>
      </w:r>
    </w:p>
    <w:p w:rsidR="00BE5BCF" w:rsidRDefault="00BE5BCF" w:rsidP="00BE5BCF">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四）各市县要加强对此项工作的组织领导，完善工作机制，精心组织；同时还要加强与各部门的沟通和协调，形成工作合力；要利用视频、网络、报纸等平台大力宣传科普大篷车社会化服务的运行新模式，扩大科普大篷车影响力。 </w:t>
      </w:r>
      <w:r>
        <w:rPr>
          <w:rFonts w:hint="eastAsia"/>
          <w:color w:val="000000" w:themeColor="text1"/>
          <w:sz w:val="32"/>
          <w:szCs w:val="32"/>
        </w:rPr>
        <w:t xml:space="preserve">         </w:t>
      </w:r>
    </w:p>
    <w:p w:rsidR="00BE5BCF" w:rsidRDefault="00BE5BCF" w:rsidP="00BE5BCF">
      <w:p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七、联系方式</w:t>
      </w:r>
    </w:p>
    <w:p w:rsidR="00BE5BCF" w:rsidRDefault="00BE5BCF" w:rsidP="00BE5BCF">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海南科普大篷车社会化运行单位：海南无字教育服务管理有限公司  范高野18689839733   </w:t>
      </w:r>
    </w:p>
    <w:p w:rsidR="00BE5BCF" w:rsidRDefault="00BE5BCF" w:rsidP="00BE5BCF">
      <w:pPr>
        <w:pStyle w:val="a3"/>
        <w:spacing w:before="62"/>
        <w:ind w:firstLineChars="300" w:firstLine="960"/>
        <w:rPr>
          <w:rFonts w:ascii="仿宋_GB2312" w:eastAsia="仿宋_GB2312"/>
          <w:color w:val="000000"/>
        </w:rPr>
      </w:pPr>
      <w:r>
        <w:rPr>
          <w:rFonts w:ascii="仿宋_GB2312" w:eastAsia="仿宋_GB2312" w:hint="eastAsia"/>
          <w:color w:val="000000"/>
        </w:rPr>
        <w:t>严  慧18907560885</w:t>
      </w:r>
    </w:p>
    <w:p w:rsidR="00256CA3" w:rsidRDefault="00256CA3" w:rsidP="009E1610">
      <w:pPr>
        <w:widowControl/>
        <w:spacing w:line="600" w:lineRule="exact"/>
        <w:rPr>
          <w:rFonts w:ascii="仿宋" w:eastAsia="仿宋" w:hAnsi="仿宋" w:hint="eastAsia"/>
          <w:sz w:val="30"/>
          <w:szCs w:val="30"/>
        </w:rPr>
      </w:pPr>
    </w:p>
    <w:sectPr w:rsidR="00256CA3">
      <w:footerReference w:type="even" r:id="rId9"/>
      <w:footerReference w:type="default" r:id="rId10"/>
      <w:pgSz w:w="11910" w:h="16840"/>
      <w:pgMar w:top="1600" w:right="1120" w:bottom="1300" w:left="1360" w:header="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89" w:rsidRDefault="008D7789">
      <w:r>
        <w:separator/>
      </w:r>
    </w:p>
  </w:endnote>
  <w:endnote w:type="continuationSeparator" w:id="0">
    <w:p w:rsidR="008D7789" w:rsidRDefault="008D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阿里巴巴普惠体 B">
    <w:altName w:val="宋体"/>
    <w:charset w:val="86"/>
    <w:family w:val="roman"/>
    <w:pitch w:val="variable"/>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A3" w:rsidRDefault="008D7789">
    <w:pPr>
      <w:pStyle w:val="a3"/>
      <w:spacing w:line="14" w:lineRule="auto"/>
      <w:rPr>
        <w:sz w:val="20"/>
      </w:rPr>
    </w:pPr>
    <w:r>
      <w:rPr>
        <w:noProof/>
        <w:lang w:val="en-US" w:bidi="ar-SA"/>
      </w:rPr>
      <mc:AlternateContent>
        <mc:Choice Requires="wps">
          <w:drawing>
            <wp:anchor distT="0" distB="0" distL="114300" distR="114300" simplePos="0" relativeHeight="251436032" behindDoc="1" locked="0" layoutInCell="1" allowOverlap="1">
              <wp:simplePos x="0" y="0"/>
              <wp:positionH relativeFrom="page">
                <wp:posOffset>923290</wp:posOffset>
              </wp:positionH>
              <wp:positionV relativeFrom="page">
                <wp:posOffset>9845675</wp:posOffset>
              </wp:positionV>
              <wp:extent cx="279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wps:spPr>
                    <wps:txbx>
                      <w:txbxContent>
                        <w:p w:rsidR="00256CA3" w:rsidRDefault="008D778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BE5BCF">
                            <w:rPr>
                              <w:rFonts w:ascii="Times New Roman"/>
                              <w:noProof/>
                              <w:sz w:val="24"/>
                            </w:rPr>
                            <w:t>4</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7pt;margin-top:775.25pt;width:22pt;height:15.3pt;z-index:-251880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" filled="f" stroked="f">
              <v:textbox inset="0,0,0,0">
                <w:txbxContent>
                  <w:p w:rsidR="00256CA3" w:rsidRDefault="008D778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BE5BCF">
                      <w:rPr>
                        <w:rFonts w:ascii="Times New Roman"/>
                        <w:noProof/>
                        <w:sz w:val="24"/>
                      </w:rPr>
                      <w:t>4</w:t>
                    </w:r>
                    <w:r>
                      <w:fldChar w:fldCharType="end"/>
                    </w:r>
                    <w:r>
                      <w:rPr>
                        <w:rFonts w:ascii="Times New Roman"/>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A3" w:rsidRDefault="008D7789">
    <w:pPr>
      <w:pStyle w:val="a3"/>
      <w:spacing w:line="14" w:lineRule="auto"/>
      <w:rPr>
        <w:sz w:val="20"/>
      </w:rPr>
    </w:pPr>
    <w:r>
      <w:rPr>
        <w:noProof/>
        <w:lang w:val="en-US" w:bidi="ar-SA"/>
      </w:rPr>
      <mc:AlternateContent>
        <mc:Choice Requires="wps">
          <w:drawing>
            <wp:anchor distT="0" distB="0" distL="114300" distR="114300" simplePos="0" relativeHeight="251435008" behindDoc="1" locked="0" layoutInCell="1" allowOverlap="1">
              <wp:simplePos x="0" y="0"/>
              <wp:positionH relativeFrom="page">
                <wp:posOffset>6357620</wp:posOffset>
              </wp:positionH>
              <wp:positionV relativeFrom="page">
                <wp:posOffset>9845675</wp:posOffset>
              </wp:positionV>
              <wp:extent cx="28003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wps:spPr>
                    <wps:txbx>
                      <w:txbxContent>
                        <w:p w:rsidR="00256CA3" w:rsidRDefault="008D778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BE5BCF">
                            <w:rPr>
                              <w:rFonts w:ascii="Times New Roman"/>
                              <w:noProof/>
                              <w:sz w:val="24"/>
                            </w:rPr>
                            <w:t>3</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0.6pt;margin-top:775.25pt;width:22.05pt;height:15.3pt;z-index:-251881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" filled="f" stroked="f">
              <v:textbox inset="0,0,0,0">
                <w:txbxContent>
                  <w:p w:rsidR="00256CA3" w:rsidRDefault="008D778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sidR="00BE5BCF">
                      <w:rPr>
                        <w:rFonts w:ascii="Times New Roman"/>
                        <w:noProof/>
                        <w:sz w:val="24"/>
                      </w:rPr>
                      <w:t>3</w:t>
                    </w:r>
                    <w:r>
                      <w:fldChar w:fldCharType="end"/>
                    </w:r>
                    <w:r>
                      <w:rPr>
                        <w:rFonts w:ascii="Times New Roman"/>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89" w:rsidRDefault="008D7789">
      <w:r>
        <w:separator/>
      </w:r>
    </w:p>
  </w:footnote>
  <w:footnote w:type="continuationSeparator" w:id="0">
    <w:p w:rsidR="008D7789" w:rsidRDefault="008D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39593"/>
    <w:multiLevelType w:val="singleLevel"/>
    <w:tmpl w:val="58B3959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2C"/>
    <w:rsid w:val="000B0B8B"/>
    <w:rsid w:val="000D4B4C"/>
    <w:rsid w:val="000D4E51"/>
    <w:rsid w:val="001A3051"/>
    <w:rsid w:val="001C7AD3"/>
    <w:rsid w:val="001E7A69"/>
    <w:rsid w:val="00250F1D"/>
    <w:rsid w:val="00256CA3"/>
    <w:rsid w:val="00263436"/>
    <w:rsid w:val="00265C24"/>
    <w:rsid w:val="002822F4"/>
    <w:rsid w:val="002B4E15"/>
    <w:rsid w:val="003242B3"/>
    <w:rsid w:val="003466DC"/>
    <w:rsid w:val="0037675B"/>
    <w:rsid w:val="003A6C79"/>
    <w:rsid w:val="003B7E07"/>
    <w:rsid w:val="003E68D1"/>
    <w:rsid w:val="00417219"/>
    <w:rsid w:val="00430ED3"/>
    <w:rsid w:val="0049556D"/>
    <w:rsid w:val="004C2579"/>
    <w:rsid w:val="004E1D92"/>
    <w:rsid w:val="005A2F23"/>
    <w:rsid w:val="005B7049"/>
    <w:rsid w:val="006A1646"/>
    <w:rsid w:val="006F17D9"/>
    <w:rsid w:val="007670C7"/>
    <w:rsid w:val="007D512F"/>
    <w:rsid w:val="00811E05"/>
    <w:rsid w:val="008815A9"/>
    <w:rsid w:val="008847BB"/>
    <w:rsid w:val="008D7789"/>
    <w:rsid w:val="008F227B"/>
    <w:rsid w:val="00936C2C"/>
    <w:rsid w:val="00981B41"/>
    <w:rsid w:val="009A3C9A"/>
    <w:rsid w:val="009A6F69"/>
    <w:rsid w:val="009E1610"/>
    <w:rsid w:val="00A42C2A"/>
    <w:rsid w:val="00BE5BCF"/>
    <w:rsid w:val="00C50857"/>
    <w:rsid w:val="00C9253E"/>
    <w:rsid w:val="00CC137A"/>
    <w:rsid w:val="00CC1818"/>
    <w:rsid w:val="00D04026"/>
    <w:rsid w:val="00DB6DD9"/>
    <w:rsid w:val="00DD6A01"/>
    <w:rsid w:val="00DF3ADF"/>
    <w:rsid w:val="00E01B0D"/>
    <w:rsid w:val="00E12E93"/>
    <w:rsid w:val="00E20729"/>
    <w:rsid w:val="00E404B8"/>
    <w:rsid w:val="00E6760F"/>
    <w:rsid w:val="00ED271A"/>
    <w:rsid w:val="00ED5653"/>
    <w:rsid w:val="00F12357"/>
    <w:rsid w:val="00F97387"/>
    <w:rsid w:val="00FA0448"/>
    <w:rsid w:val="051E0B32"/>
    <w:rsid w:val="06E85878"/>
    <w:rsid w:val="07FD3EC9"/>
    <w:rsid w:val="0B5A10EF"/>
    <w:rsid w:val="0EDC35BE"/>
    <w:rsid w:val="0F1E6B15"/>
    <w:rsid w:val="1B30401F"/>
    <w:rsid w:val="1F6D7F63"/>
    <w:rsid w:val="21004976"/>
    <w:rsid w:val="25532008"/>
    <w:rsid w:val="2558289C"/>
    <w:rsid w:val="2A2F16E3"/>
    <w:rsid w:val="2BB85248"/>
    <w:rsid w:val="2D2C3B78"/>
    <w:rsid w:val="35515FF1"/>
    <w:rsid w:val="37406124"/>
    <w:rsid w:val="37731329"/>
    <w:rsid w:val="448F49F4"/>
    <w:rsid w:val="56DD1DFB"/>
    <w:rsid w:val="57663872"/>
    <w:rsid w:val="583B41C6"/>
    <w:rsid w:val="5A0D6BA7"/>
    <w:rsid w:val="5FAA3653"/>
    <w:rsid w:val="5FC52BBF"/>
    <w:rsid w:val="5FF662BD"/>
    <w:rsid w:val="60C60144"/>
    <w:rsid w:val="612636F1"/>
    <w:rsid w:val="63D144AE"/>
    <w:rsid w:val="6A2B6B7E"/>
    <w:rsid w:val="71F400BC"/>
    <w:rsid w:val="729A49B5"/>
    <w:rsid w:val="72F77C24"/>
    <w:rsid w:val="7640460A"/>
    <w:rsid w:val="780C3BFE"/>
    <w:rsid w:val="7972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CCCFF19-32DE-44ED-8CA0-54AB0201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pPr>
    <w:rPr>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标题 11"/>
    <w:basedOn w:val="a"/>
    <w:uiPriority w:val="1"/>
    <w:qFormat/>
    <w:pPr>
      <w:ind w:left="743" w:right="871"/>
      <w:jc w:val="center"/>
      <w:outlineLvl w:val="1"/>
    </w:pPr>
    <w:rPr>
      <w:rFonts w:ascii="方正小标宋简体" w:eastAsia="方正小标宋简体" w:hAnsi="方正小标宋简体" w:cs="方正小标宋简体"/>
      <w:sz w:val="44"/>
      <w:szCs w:val="44"/>
    </w:rPr>
  </w:style>
  <w:style w:type="paragraph" w:customStyle="1" w:styleId="21">
    <w:name w:val="标题 21"/>
    <w:basedOn w:val="a"/>
    <w:uiPriority w:val="1"/>
    <w:qFormat/>
    <w:pPr>
      <w:ind w:left="753"/>
      <w:outlineLvl w:val="2"/>
    </w:pPr>
    <w:rPr>
      <w:rFonts w:ascii="阿里巴巴普惠体 B" w:eastAsia="阿里巴巴普惠体 B" w:hAnsi="阿里巴巴普惠体 B" w:cs="阿里巴巴普惠体 B"/>
      <w:b/>
      <w:bCs/>
      <w:sz w:val="32"/>
      <w:szCs w:val="32"/>
    </w:r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Char0">
    <w:name w:val="页眉 Char"/>
    <w:basedOn w:val="a0"/>
    <w:link w:val="a5"/>
    <w:uiPriority w:val="99"/>
    <w:qFormat/>
    <w:rPr>
      <w:rFonts w:ascii="宋体" w:eastAsia="宋体" w:hAnsi="宋体" w:cs="宋体"/>
      <w:sz w:val="18"/>
      <w:szCs w:val="18"/>
      <w:lang w:val="zh-CN" w:eastAsia="zh-CN" w:bidi="zh-CN"/>
    </w:rPr>
  </w:style>
  <w:style w:type="character" w:customStyle="1" w:styleId="Char">
    <w:name w:val="页脚 Char"/>
    <w:basedOn w:val="a0"/>
    <w:link w:val="a4"/>
    <w:uiPriority w:val="99"/>
    <w:qFormat/>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93199-CAEC-4C08-885D-C26F2C08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- 28号文件</dc:title>
  <dc:creator>Administrator</dc:creator>
  <cp:lastModifiedBy>tj c</cp:lastModifiedBy>
  <cp:revision>3</cp:revision>
  <cp:lastPrinted>2020-09-02T00:20:00Z</cp:lastPrinted>
  <dcterms:created xsi:type="dcterms:W3CDTF">2020-09-14T02:05:00Z</dcterms:created>
  <dcterms:modified xsi:type="dcterms:W3CDTF">2020-09-14T02:19:00Z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2018-04-08T00:00:00Z</vt:filetime>
  </property>
  <property fmtid="{D5CDD505-2E9C-101B-9397-08002B2CF9AE}" pid="3" name="Creator">
    <vt:lpwstr>PScript5.dll Version 5.2.2</vt:lpwstr>
  </property>
  <property fmtid="{D5CDD505-2E9C-101B-9397-08002B2CF9AE}" pid="4" name="LastSaved">
    <vt:filetime>2020-08-11T00:00:00Z</vt:filetime>
  </property>
  <property fmtid="{D5CDD505-2E9C-101B-9397-08002B2CF9AE}" pid="5" name="KSOProductBuildVer">
    <vt:lpwstr>2052-11.1.0.9912</vt:lpwstr>
  </property>
</Properties>
</file>