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400" w:lineRule="atLeast"/>
        <w:jc w:val="center"/>
        <w:rPr>
          <w:rFonts w:hint="eastAsia" w:ascii="方正小标宋_GBK" w:eastAsia="方正小标宋_GBK" w:cs="Times New Roman" w:hAnsiTheme="majorEastAsia"/>
          <w:bCs/>
          <w:kern w:val="0"/>
          <w:sz w:val="44"/>
          <w:szCs w:val="44"/>
        </w:rPr>
      </w:pPr>
    </w:p>
    <w:p>
      <w:pPr>
        <w:widowControl/>
        <w:spacing w:line="400" w:lineRule="atLeast"/>
        <w:jc w:val="center"/>
        <w:rPr>
          <w:rFonts w:hint="eastAsia" w:ascii="方正小标宋_GBK" w:eastAsia="方正小标宋_GBK" w:cs="Times New Roman" w:hAnsiTheme="majorEastAsia"/>
          <w:bCs/>
          <w:kern w:val="0"/>
          <w:sz w:val="44"/>
          <w:szCs w:val="44"/>
        </w:rPr>
      </w:pPr>
    </w:p>
    <w:p>
      <w:pPr>
        <w:widowControl/>
        <w:spacing w:line="400" w:lineRule="atLeast"/>
        <w:jc w:val="center"/>
        <w:rPr>
          <w:rFonts w:hint="eastAsia" w:ascii="方正小标宋_GBK" w:eastAsia="方正小标宋_GBK" w:cs="Times New Roman" w:hAnsiTheme="majorEastAsia"/>
          <w:bCs/>
          <w:kern w:val="0"/>
          <w:sz w:val="44"/>
          <w:szCs w:val="44"/>
        </w:rPr>
      </w:pPr>
    </w:p>
    <w:p>
      <w:pPr>
        <w:widowControl/>
        <w:spacing w:line="400" w:lineRule="atLeast"/>
        <w:jc w:val="center"/>
        <w:rPr>
          <w:rFonts w:ascii="方正小标宋_GBK" w:eastAsia="方正小标宋_GBK" w:cs="Times New Roman" w:hAnsiTheme="majorEastAsia"/>
          <w:bCs/>
          <w:kern w:val="0"/>
          <w:sz w:val="44"/>
          <w:szCs w:val="44"/>
        </w:rPr>
      </w:pPr>
      <w:r>
        <w:rPr>
          <w:rFonts w:hint="eastAsia" w:ascii="方正小标宋_GBK" w:eastAsia="方正小标宋_GBK" w:cs="Times New Roman" w:hAnsiTheme="majorEastAsia"/>
          <w:bCs/>
          <w:kern w:val="0"/>
          <w:sz w:val="44"/>
          <w:szCs w:val="44"/>
        </w:rPr>
        <w:t>海南省海智计划工作站申</w:t>
      </w:r>
      <w:r>
        <w:rPr>
          <w:rFonts w:hint="eastAsia" w:ascii="方正小标宋_GBK" w:eastAsia="方正小标宋_GBK" w:cs="Times New Roman" w:hAnsiTheme="majorEastAsia"/>
          <w:bCs/>
          <w:kern w:val="0"/>
          <w:sz w:val="44"/>
          <w:szCs w:val="44"/>
          <w:lang w:eastAsia="zh-CN"/>
        </w:rPr>
        <w:t>报</w:t>
      </w:r>
      <w:r>
        <w:rPr>
          <w:rFonts w:hint="eastAsia" w:ascii="方正小标宋_GBK" w:eastAsia="方正小标宋_GBK" w:cs="Times New Roman" w:hAnsiTheme="majorEastAsia"/>
          <w:bCs/>
          <w:kern w:val="0"/>
          <w:sz w:val="44"/>
          <w:szCs w:val="44"/>
        </w:rPr>
        <w:t>表</w:t>
      </w:r>
    </w:p>
    <w:p>
      <w:pPr>
        <w:widowControl/>
        <w:spacing w:line="500" w:lineRule="atLeast"/>
        <w:jc w:val="center"/>
        <w:rPr>
          <w:rFonts w:ascii="方正小标宋_GBK" w:eastAsia="方正小标宋_GBK" w:cs="Times New Roman" w:hAnsiTheme="minorEastAsia"/>
          <w:b w:val="0"/>
          <w:bCs w:val="0"/>
          <w:kern w:val="0"/>
          <w:sz w:val="32"/>
          <w:szCs w:val="32"/>
        </w:rPr>
      </w:pPr>
      <w:r>
        <w:rPr>
          <w:rFonts w:hint="eastAsia" w:ascii="方正小标宋_GBK" w:eastAsia="方正小标宋_GBK" w:cs="Times New Roman" w:hAnsiTheme="minorEastAsia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小标宋_GBK" w:eastAsia="方正小标宋_GBK" w:cs="Times New Roman" w:hAnsiTheme="minorEastAsia"/>
          <w:b w:val="0"/>
          <w:bCs w:val="0"/>
          <w:kern w:val="0"/>
          <w:sz w:val="32"/>
          <w:szCs w:val="32"/>
          <w:lang w:val="en-US" w:eastAsia="zh-CN"/>
        </w:rPr>
        <w:t>2024</w:t>
      </w:r>
      <w:r>
        <w:rPr>
          <w:rFonts w:hint="eastAsia" w:ascii="方正小标宋_GBK" w:eastAsia="方正小标宋_GBK" w:cs="Times New Roman" w:hAnsiTheme="minorEastAsia"/>
          <w:b w:val="0"/>
          <w:bCs w:val="0"/>
          <w:kern w:val="0"/>
          <w:sz w:val="32"/>
          <w:szCs w:val="32"/>
        </w:rPr>
        <w:t>年度）</w:t>
      </w:r>
    </w:p>
    <w:p>
      <w:pPr>
        <w:widowControl/>
        <w:spacing w:line="500" w:lineRule="atLeast"/>
        <w:jc w:val="center"/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tbl>
      <w:tblPr>
        <w:tblStyle w:val="6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</w:rPr>
              <w:t>工作站名称</w:t>
            </w:r>
          </w:p>
        </w:tc>
        <w:tc>
          <w:tcPr>
            <w:tcW w:w="5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  <w:lang w:eastAsia="zh-CN"/>
              </w:rPr>
              <w:t>海南省海智计划工作站（</w:t>
            </w:r>
            <w:r>
              <w:rPr>
                <w:rFonts w:hint="eastAsia" w:ascii="仿宋_GB2312" w:hAnsi="仿宋" w:eastAsia="仿宋_GB2312" w:cs="Times New Roman"/>
                <w:color w:val="FF0000"/>
                <w:kern w:val="0"/>
                <w:sz w:val="32"/>
                <w:szCs w:val="32"/>
                <w:lang w:eastAsia="zh-CN"/>
              </w:rPr>
              <w:t>申报单位名称</w:t>
            </w: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</w:rPr>
              <w:t>申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  <w:lang w:eastAsia="zh-CN"/>
              </w:rPr>
              <w:t>报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</w:rPr>
              <w:t>单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</w:rPr>
              <w:t>位</w:t>
            </w:r>
          </w:p>
        </w:tc>
        <w:tc>
          <w:tcPr>
            <w:tcW w:w="5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</w:rPr>
              <w:t>申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</w:rPr>
              <w:t>报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</w:rPr>
              <w:t>时</w:t>
            </w:r>
            <w:r>
              <w:rPr>
                <w:rFonts w:hint="eastAsia" w:ascii="仿宋_GB2312" w:hAnsi="Calibri" w:eastAsia="仿宋_GB2312" w:cs="Calibri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仿宋" w:eastAsia="仿宋_GB2312" w:cs="Times New Roman"/>
                <w:kern w:val="0"/>
                <w:sz w:val="32"/>
                <w:szCs w:val="32"/>
              </w:rPr>
              <w:t>间</w:t>
            </w:r>
          </w:p>
        </w:tc>
        <w:tc>
          <w:tcPr>
            <w:tcW w:w="59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仿宋_GB2312" w:hAnsi="仿宋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500" w:lineRule="atLeas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before="624" w:beforeLines="200"/>
        <w:jc w:val="center"/>
        <w:rPr>
          <w:rFonts w:hint="eastAsia" w:ascii="方正小标宋_GBK" w:hAnsi="仿宋" w:eastAsia="方正小标宋_GBK" w:cs="Times New Roman"/>
          <w:bCs/>
          <w:sz w:val="44"/>
          <w:szCs w:val="24"/>
        </w:rPr>
      </w:pPr>
    </w:p>
    <w:p>
      <w:pPr>
        <w:spacing w:before="624" w:beforeLines="200"/>
        <w:jc w:val="center"/>
        <w:rPr>
          <w:rFonts w:hint="eastAsia" w:ascii="方正小标宋_GBK" w:hAnsi="仿宋" w:eastAsia="方正小标宋_GBK" w:cs="Times New Roman"/>
          <w:bCs/>
          <w:sz w:val="44"/>
          <w:szCs w:val="24"/>
        </w:rPr>
      </w:pPr>
    </w:p>
    <w:p>
      <w:pPr>
        <w:spacing w:before="624" w:beforeLines="200"/>
        <w:jc w:val="both"/>
        <w:rPr>
          <w:rFonts w:hint="eastAsia" w:ascii="方正小标宋_GBK" w:hAnsi="仿宋" w:eastAsia="方正小标宋_GBK" w:cs="Times New Roman"/>
          <w:bCs/>
          <w:sz w:val="44"/>
          <w:szCs w:val="24"/>
        </w:rPr>
      </w:pPr>
    </w:p>
    <w:p>
      <w:pPr>
        <w:spacing w:before="624" w:beforeLines="200"/>
        <w:jc w:val="center"/>
        <w:rPr>
          <w:rFonts w:ascii="方正小标宋_GBK" w:hAnsi="仿宋" w:eastAsia="方正小标宋_GBK" w:cs="Times New Roman"/>
          <w:bCs/>
          <w:sz w:val="44"/>
          <w:szCs w:val="24"/>
        </w:rPr>
      </w:pPr>
      <w:r>
        <w:rPr>
          <w:rFonts w:hint="eastAsia" w:ascii="方正小标宋_GBK" w:hAnsi="仿宋" w:eastAsia="方正小标宋_GBK" w:cs="Times New Roman"/>
          <w:bCs/>
          <w:sz w:val="44"/>
          <w:szCs w:val="24"/>
        </w:rPr>
        <w:t>填  表  说  明</w:t>
      </w:r>
    </w:p>
    <w:p>
      <w:pPr>
        <w:rPr>
          <w:rFonts w:ascii="仿宋" w:hAnsi="仿宋" w:eastAsia="仿宋" w:cs="Times New Roman"/>
          <w:b/>
          <w:sz w:val="28"/>
          <w:szCs w:val="24"/>
        </w:rPr>
      </w:pPr>
    </w:p>
    <w:p>
      <w:pPr>
        <w:tabs>
          <w:tab w:val="left" w:pos="9030"/>
        </w:tabs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一、概述主要包括： 设立海智计划工作站的基础条件及优势；海智计划工作站预期目标。</w:t>
      </w:r>
    </w:p>
    <w:p>
      <w:pPr>
        <w:tabs>
          <w:tab w:val="left" w:pos="9030"/>
        </w:tabs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二、表中“申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报</w:t>
      </w:r>
      <w:r>
        <w:rPr>
          <w:rFonts w:hint="eastAsia" w:ascii="仿宋_GB2312" w:hAnsi="仿宋" w:eastAsia="仿宋_GB2312" w:cs="Times New Roman"/>
          <w:sz w:val="32"/>
          <w:szCs w:val="32"/>
        </w:rPr>
        <w:t>单位意见”栏，需负责人签字并盖公章。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三、本表请正反面打印。附件材料合订在申报表后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</w:rPr>
        <w:t>申报表一式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六</w:t>
      </w:r>
      <w:r>
        <w:rPr>
          <w:rFonts w:hint="eastAsia" w:ascii="仿宋_GB2312" w:hAnsi="仿宋" w:eastAsia="仿宋_GB2312" w:cs="Times New Roman"/>
          <w:sz w:val="32"/>
          <w:szCs w:val="32"/>
        </w:rPr>
        <w:t>份连同电子版报海南省科协国际部。</w:t>
      </w: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00" w:lineRule="exact"/>
        <w:rPr>
          <w:rFonts w:ascii="仿宋" w:hAnsi="仿宋" w:eastAsia="仿宋" w:cs="Times New Roman"/>
          <w:sz w:val="32"/>
          <w:szCs w:val="32"/>
        </w:rPr>
      </w:pPr>
    </w:p>
    <w:tbl>
      <w:tblPr>
        <w:tblStyle w:val="6"/>
        <w:tblW w:w="93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1826"/>
        <w:gridCol w:w="1292"/>
        <w:gridCol w:w="284"/>
        <w:gridCol w:w="992"/>
        <w:gridCol w:w="992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工作站名称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6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工作站所在单位</w:t>
            </w:r>
          </w:p>
        </w:tc>
        <w:tc>
          <w:tcPr>
            <w:tcW w:w="182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负责人 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6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6662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exac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both"/>
              <w:textAlignment w:val="auto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手机：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固话：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传真：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686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电子信箱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0" w:hRule="atLeast"/>
        </w:trPr>
        <w:tc>
          <w:tcPr>
            <w:tcW w:w="9348" w:type="dxa"/>
            <w:gridSpan w:val="7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概述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设立海智计划工作站的基础条件及优势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eastAsia="zh-CN"/>
              </w:rPr>
              <w:t>（二）</w:t>
            </w: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海智计划工作站预期目标</w:t>
            </w:r>
          </w:p>
        </w:tc>
      </w:tr>
    </w:tbl>
    <w:p>
      <w:pPr>
        <w:spacing w:line="2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2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20" w:lineRule="exact"/>
        <w:rPr>
          <w:rFonts w:ascii="Times New Roman" w:hAnsi="Times New Roman" w:eastAsia="宋体" w:cs="Times New Roman"/>
          <w:szCs w:val="24"/>
        </w:rPr>
      </w:pPr>
    </w:p>
    <w:tbl>
      <w:tblPr>
        <w:tblStyle w:val="6"/>
        <w:tblW w:w="934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637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968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工作站</w:t>
            </w:r>
            <w:r>
              <w:rPr>
                <w:rFonts w:ascii="仿宋_GB2312" w:hAnsi="Times New Roman" w:eastAsia="宋体" w:cs="Times New Roman"/>
                <w:sz w:val="24"/>
                <w:szCs w:val="24"/>
              </w:rPr>
              <w:t>条件</w:t>
            </w:r>
          </w:p>
        </w:tc>
        <w:tc>
          <w:tcPr>
            <w:tcW w:w="637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工作</w:t>
            </w:r>
            <w:r>
              <w:rPr>
                <w:rFonts w:ascii="仿宋_GB2312" w:hAnsi="Times New Roman" w:eastAsia="宋体" w:cs="Times New Roman"/>
                <w:sz w:val="24"/>
                <w:szCs w:val="24"/>
              </w:rPr>
              <w:t>人员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     名</w:t>
            </w:r>
            <w:r>
              <w:rPr>
                <w:rFonts w:ascii="仿宋_GB2312" w:hAnsi="Times New Roman" w:eastAsia="宋体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968" w:type="dxa"/>
            <w:vMerge w:val="continue"/>
            <w:vAlign w:val="center"/>
          </w:tcPr>
          <w:p>
            <w:pPr>
              <w:rPr>
                <w:rFonts w:ascii="仿宋_GB2312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专项经费     万元</w:t>
            </w:r>
            <w:r>
              <w:rPr>
                <w:rFonts w:ascii="仿宋_GB2312" w:hAnsi="Times New Roman" w:eastAsia="宋体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968" w:type="dxa"/>
            <w:vMerge w:val="continue"/>
            <w:vAlign w:val="center"/>
          </w:tcPr>
          <w:p>
            <w:pPr>
              <w:rPr>
                <w:rFonts w:ascii="仿宋_GB2312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eastAsia="zh-CN"/>
              </w:rPr>
              <w:t>服务</w:t>
            </w:r>
            <w:r>
              <w:rPr>
                <w:rFonts w:ascii="仿宋_GB2312" w:hAnsi="Times New Roman" w:eastAsia="宋体" w:cs="Times New Roman"/>
                <w:sz w:val="24"/>
                <w:szCs w:val="24"/>
              </w:rPr>
              <w:t>场地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     平方米</w:t>
            </w:r>
            <w:r>
              <w:rPr>
                <w:rFonts w:ascii="仿宋_GB2312" w:hAnsi="Times New Roman" w:eastAsia="宋体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968" w:type="dxa"/>
            <w:vMerge w:val="continue"/>
            <w:vAlign w:val="center"/>
          </w:tcPr>
          <w:p/>
        </w:tc>
        <w:tc>
          <w:tcPr>
            <w:tcW w:w="637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default" w:ascii="仿宋_GB2312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>服务来琼科技人才   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</w:trPr>
        <w:tc>
          <w:tcPr>
            <w:tcW w:w="2968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附件材料内容</w:t>
            </w:r>
          </w:p>
        </w:tc>
        <w:tc>
          <w:tcPr>
            <w:tcW w:w="6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2" w:leftChars="0"/>
              <w:textAlignment w:val="auto"/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联系的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>海外科技人才和海外机构的渠道海外科技人才和海外机构的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简介；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2" w:leftChars="0"/>
              <w:textAlignment w:val="auto"/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>2.长期联系服务的来琼海外科技人才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简介；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2" w:leftChars="0"/>
              <w:textAlignment w:val="auto"/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>3.开展国际交流合作活动佐证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eastAsia="zh-CN"/>
              </w:rPr>
              <w:t>及符合认定条件的佐证材料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exact"/>
        </w:trPr>
        <w:tc>
          <w:tcPr>
            <w:tcW w:w="2968" w:type="dxa"/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申报单位意见</w:t>
            </w:r>
          </w:p>
        </w:tc>
        <w:tc>
          <w:tcPr>
            <w:tcW w:w="6378" w:type="dxa"/>
            <w:vAlign w:val="bottom"/>
          </w:tcPr>
          <w:p>
            <w:pPr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负责人（签字）：        　     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单位公章 </w:t>
            </w:r>
          </w:p>
          <w:p>
            <w:pPr>
              <w:ind w:firstLine="480" w:firstLineChars="200"/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　　　　　　　　　　　　　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exact"/>
        </w:trPr>
        <w:tc>
          <w:tcPr>
            <w:tcW w:w="29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eastAsia="zh-CN"/>
              </w:rPr>
              <w:t>所在地市县科协意见</w:t>
            </w:r>
          </w:p>
        </w:tc>
        <w:tc>
          <w:tcPr>
            <w:tcW w:w="6378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负责人（签字）：               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单位公章 </w:t>
            </w:r>
          </w:p>
          <w:p>
            <w:pPr>
              <w:rPr>
                <w:rFonts w:hint="eastAsia"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exact"/>
        </w:trPr>
        <w:tc>
          <w:tcPr>
            <w:tcW w:w="29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>海南省科协意见</w:t>
            </w:r>
          </w:p>
        </w:tc>
        <w:tc>
          <w:tcPr>
            <w:tcW w:w="6378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负责人（签字）：               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单位公章 </w:t>
            </w:r>
          </w:p>
          <w:p>
            <w:pPr>
              <w:rPr>
                <w:rFonts w:ascii="仿宋_GB2312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宋体" w:cs="Times New Roman"/>
                <w:sz w:val="24"/>
                <w:szCs w:val="24"/>
              </w:rPr>
              <w:t xml:space="preserve">                               年   月   日</w:t>
            </w:r>
          </w:p>
        </w:tc>
      </w:tr>
    </w:tbl>
    <w:p>
      <w:pPr>
        <w:ind w:right="55"/>
        <w:jc w:val="left"/>
        <w:rPr>
          <w:rFonts w:ascii="仿宋_GB2312" w:hAnsi="Times New Roman" w:eastAsia="仿宋_GB2312" w:cs="Times New Roman"/>
          <w:szCs w:val="24"/>
        </w:rPr>
      </w:pPr>
    </w:p>
    <w:p>
      <w:pPr>
        <w:ind w:right="55"/>
        <w:jc w:val="left"/>
        <w:rPr>
          <w:rFonts w:ascii="仿宋_GB2312" w:hAnsi="Times New Roman" w:eastAsia="仿宋_GB2312" w:cs="Times New Roman"/>
          <w:szCs w:val="24"/>
        </w:rPr>
      </w:pPr>
    </w:p>
    <w:p>
      <w:pPr>
        <w:spacing w:line="560" w:lineRule="exact"/>
      </w:pPr>
    </w:p>
    <w:sectPr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842221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1C7E89"/>
    <w:multiLevelType w:val="singleLevel"/>
    <w:tmpl w:val="AB1C7E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DE2B51"/>
    <w:multiLevelType w:val="singleLevel"/>
    <w:tmpl w:val="EFDE2B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DC"/>
    <w:rsid w:val="000077DA"/>
    <w:rsid w:val="00007FC9"/>
    <w:rsid w:val="00016BF0"/>
    <w:rsid w:val="000172D4"/>
    <w:rsid w:val="00030719"/>
    <w:rsid w:val="00042278"/>
    <w:rsid w:val="00053E48"/>
    <w:rsid w:val="00067A00"/>
    <w:rsid w:val="00073BAF"/>
    <w:rsid w:val="00085712"/>
    <w:rsid w:val="000861D0"/>
    <w:rsid w:val="00092EFA"/>
    <w:rsid w:val="000965B9"/>
    <w:rsid w:val="000A0C43"/>
    <w:rsid w:val="000A232F"/>
    <w:rsid w:val="000A7A11"/>
    <w:rsid w:val="000C39FE"/>
    <w:rsid w:val="000E0927"/>
    <w:rsid w:val="000E7AFA"/>
    <w:rsid w:val="001002D4"/>
    <w:rsid w:val="001026A4"/>
    <w:rsid w:val="0010462A"/>
    <w:rsid w:val="001210A6"/>
    <w:rsid w:val="00122E12"/>
    <w:rsid w:val="00125895"/>
    <w:rsid w:val="001307A1"/>
    <w:rsid w:val="00141CA0"/>
    <w:rsid w:val="00142E5B"/>
    <w:rsid w:val="00143BFF"/>
    <w:rsid w:val="0015453B"/>
    <w:rsid w:val="0015630E"/>
    <w:rsid w:val="001574D6"/>
    <w:rsid w:val="001656B2"/>
    <w:rsid w:val="00167C18"/>
    <w:rsid w:val="00176F1D"/>
    <w:rsid w:val="0018307B"/>
    <w:rsid w:val="0019351E"/>
    <w:rsid w:val="001A297C"/>
    <w:rsid w:val="001A66B0"/>
    <w:rsid w:val="001A7742"/>
    <w:rsid w:val="001C4A3B"/>
    <w:rsid w:val="001C79AF"/>
    <w:rsid w:val="001C7CB5"/>
    <w:rsid w:val="001D0D92"/>
    <w:rsid w:val="001D1B72"/>
    <w:rsid w:val="001D68A5"/>
    <w:rsid w:val="001D6E88"/>
    <w:rsid w:val="001F136C"/>
    <w:rsid w:val="001F5D2B"/>
    <w:rsid w:val="001F5DD2"/>
    <w:rsid w:val="002046EE"/>
    <w:rsid w:val="00210D83"/>
    <w:rsid w:val="00216AE2"/>
    <w:rsid w:val="00221876"/>
    <w:rsid w:val="002223A3"/>
    <w:rsid w:val="00223BD5"/>
    <w:rsid w:val="0022509F"/>
    <w:rsid w:val="00233DE2"/>
    <w:rsid w:val="0023446C"/>
    <w:rsid w:val="002400BB"/>
    <w:rsid w:val="0024578D"/>
    <w:rsid w:val="00250842"/>
    <w:rsid w:val="00256944"/>
    <w:rsid w:val="0027057E"/>
    <w:rsid w:val="002761F1"/>
    <w:rsid w:val="0028261A"/>
    <w:rsid w:val="00282AF5"/>
    <w:rsid w:val="002B1F23"/>
    <w:rsid w:val="002B262A"/>
    <w:rsid w:val="002B4A6B"/>
    <w:rsid w:val="002C7AA6"/>
    <w:rsid w:val="002E16F1"/>
    <w:rsid w:val="002E1CE7"/>
    <w:rsid w:val="002E37B7"/>
    <w:rsid w:val="002E51BA"/>
    <w:rsid w:val="002F1E0E"/>
    <w:rsid w:val="00303C71"/>
    <w:rsid w:val="00311923"/>
    <w:rsid w:val="00313FD9"/>
    <w:rsid w:val="00320A9E"/>
    <w:rsid w:val="003235AD"/>
    <w:rsid w:val="00340122"/>
    <w:rsid w:val="00340D46"/>
    <w:rsid w:val="00343DC8"/>
    <w:rsid w:val="00361CCB"/>
    <w:rsid w:val="00371184"/>
    <w:rsid w:val="00372D4E"/>
    <w:rsid w:val="00374D17"/>
    <w:rsid w:val="00377D13"/>
    <w:rsid w:val="00387A34"/>
    <w:rsid w:val="003918F0"/>
    <w:rsid w:val="00395AE8"/>
    <w:rsid w:val="003B285C"/>
    <w:rsid w:val="003B4DEC"/>
    <w:rsid w:val="003B5E04"/>
    <w:rsid w:val="003C2640"/>
    <w:rsid w:val="003D1823"/>
    <w:rsid w:val="003E0848"/>
    <w:rsid w:val="003E7D93"/>
    <w:rsid w:val="003F59C0"/>
    <w:rsid w:val="003F6239"/>
    <w:rsid w:val="00411779"/>
    <w:rsid w:val="004147D0"/>
    <w:rsid w:val="00431FED"/>
    <w:rsid w:val="0043382D"/>
    <w:rsid w:val="00435D94"/>
    <w:rsid w:val="004514DB"/>
    <w:rsid w:val="004535A0"/>
    <w:rsid w:val="00456894"/>
    <w:rsid w:val="0046076B"/>
    <w:rsid w:val="00462500"/>
    <w:rsid w:val="00463076"/>
    <w:rsid w:val="00470CF1"/>
    <w:rsid w:val="00485440"/>
    <w:rsid w:val="00487DEE"/>
    <w:rsid w:val="004939EB"/>
    <w:rsid w:val="004971C0"/>
    <w:rsid w:val="004A1D7B"/>
    <w:rsid w:val="004A4B80"/>
    <w:rsid w:val="004B0CC7"/>
    <w:rsid w:val="004D6C7D"/>
    <w:rsid w:val="004D7859"/>
    <w:rsid w:val="004F2410"/>
    <w:rsid w:val="004F2A32"/>
    <w:rsid w:val="004F7711"/>
    <w:rsid w:val="004F79CD"/>
    <w:rsid w:val="00505A86"/>
    <w:rsid w:val="00510BEA"/>
    <w:rsid w:val="005111F5"/>
    <w:rsid w:val="00513DAC"/>
    <w:rsid w:val="00520E63"/>
    <w:rsid w:val="0052670D"/>
    <w:rsid w:val="005273DB"/>
    <w:rsid w:val="005319F0"/>
    <w:rsid w:val="00533746"/>
    <w:rsid w:val="00536460"/>
    <w:rsid w:val="00537096"/>
    <w:rsid w:val="00544990"/>
    <w:rsid w:val="0056042A"/>
    <w:rsid w:val="0056530B"/>
    <w:rsid w:val="005817AA"/>
    <w:rsid w:val="00581E23"/>
    <w:rsid w:val="00584EF1"/>
    <w:rsid w:val="00585E65"/>
    <w:rsid w:val="00590434"/>
    <w:rsid w:val="005A7E35"/>
    <w:rsid w:val="005B0E10"/>
    <w:rsid w:val="005B2E91"/>
    <w:rsid w:val="005B5110"/>
    <w:rsid w:val="005C1E17"/>
    <w:rsid w:val="005D1020"/>
    <w:rsid w:val="005D64AC"/>
    <w:rsid w:val="005E17A5"/>
    <w:rsid w:val="005E243E"/>
    <w:rsid w:val="005E376B"/>
    <w:rsid w:val="005E5183"/>
    <w:rsid w:val="006036C7"/>
    <w:rsid w:val="006074F7"/>
    <w:rsid w:val="0060773B"/>
    <w:rsid w:val="00632E43"/>
    <w:rsid w:val="006345F5"/>
    <w:rsid w:val="00656499"/>
    <w:rsid w:val="00663BC3"/>
    <w:rsid w:val="006653D3"/>
    <w:rsid w:val="0067415B"/>
    <w:rsid w:val="0067630D"/>
    <w:rsid w:val="006834CA"/>
    <w:rsid w:val="006A320C"/>
    <w:rsid w:val="006A79CC"/>
    <w:rsid w:val="006B50D5"/>
    <w:rsid w:val="006C1976"/>
    <w:rsid w:val="006D09E7"/>
    <w:rsid w:val="006D3F81"/>
    <w:rsid w:val="006D730D"/>
    <w:rsid w:val="006E6B54"/>
    <w:rsid w:val="006F418A"/>
    <w:rsid w:val="0070349F"/>
    <w:rsid w:val="007112B5"/>
    <w:rsid w:val="00743136"/>
    <w:rsid w:val="0074628C"/>
    <w:rsid w:val="0074639E"/>
    <w:rsid w:val="0075326D"/>
    <w:rsid w:val="0076006D"/>
    <w:rsid w:val="00762361"/>
    <w:rsid w:val="00776BA8"/>
    <w:rsid w:val="007837EF"/>
    <w:rsid w:val="00784917"/>
    <w:rsid w:val="007914D8"/>
    <w:rsid w:val="00795E69"/>
    <w:rsid w:val="007A6632"/>
    <w:rsid w:val="007B08B3"/>
    <w:rsid w:val="007B1B24"/>
    <w:rsid w:val="007B3FA2"/>
    <w:rsid w:val="007B5FE4"/>
    <w:rsid w:val="007C4778"/>
    <w:rsid w:val="007C633E"/>
    <w:rsid w:val="007C7909"/>
    <w:rsid w:val="007D4F4E"/>
    <w:rsid w:val="007D7283"/>
    <w:rsid w:val="007E4A16"/>
    <w:rsid w:val="007E5690"/>
    <w:rsid w:val="007F5590"/>
    <w:rsid w:val="008040F9"/>
    <w:rsid w:val="00807888"/>
    <w:rsid w:val="00814835"/>
    <w:rsid w:val="00826079"/>
    <w:rsid w:val="008312B8"/>
    <w:rsid w:val="0083301E"/>
    <w:rsid w:val="00837129"/>
    <w:rsid w:val="008436C7"/>
    <w:rsid w:val="00844E52"/>
    <w:rsid w:val="008574D8"/>
    <w:rsid w:val="00865948"/>
    <w:rsid w:val="008665E5"/>
    <w:rsid w:val="00871E04"/>
    <w:rsid w:val="00873376"/>
    <w:rsid w:val="0088461D"/>
    <w:rsid w:val="00884666"/>
    <w:rsid w:val="0089417D"/>
    <w:rsid w:val="00895136"/>
    <w:rsid w:val="008A0F83"/>
    <w:rsid w:val="008B2145"/>
    <w:rsid w:val="008B2AD3"/>
    <w:rsid w:val="008C7793"/>
    <w:rsid w:val="00901B3F"/>
    <w:rsid w:val="00910146"/>
    <w:rsid w:val="00911F2B"/>
    <w:rsid w:val="00913682"/>
    <w:rsid w:val="009154EB"/>
    <w:rsid w:val="009171E8"/>
    <w:rsid w:val="009212F6"/>
    <w:rsid w:val="00923949"/>
    <w:rsid w:val="00937C35"/>
    <w:rsid w:val="009528ED"/>
    <w:rsid w:val="00954621"/>
    <w:rsid w:val="009546E1"/>
    <w:rsid w:val="00976E28"/>
    <w:rsid w:val="0098252F"/>
    <w:rsid w:val="0098436B"/>
    <w:rsid w:val="00987A74"/>
    <w:rsid w:val="0099367F"/>
    <w:rsid w:val="00994C56"/>
    <w:rsid w:val="009A7D53"/>
    <w:rsid w:val="009B6D71"/>
    <w:rsid w:val="009C1D81"/>
    <w:rsid w:val="009C54BB"/>
    <w:rsid w:val="009D00DA"/>
    <w:rsid w:val="009D33DE"/>
    <w:rsid w:val="009E35ED"/>
    <w:rsid w:val="009E4125"/>
    <w:rsid w:val="009F4BF9"/>
    <w:rsid w:val="00A03D19"/>
    <w:rsid w:val="00A04105"/>
    <w:rsid w:val="00A2216E"/>
    <w:rsid w:val="00A251B4"/>
    <w:rsid w:val="00A3657B"/>
    <w:rsid w:val="00A36A02"/>
    <w:rsid w:val="00A42E83"/>
    <w:rsid w:val="00A468EC"/>
    <w:rsid w:val="00A47A6B"/>
    <w:rsid w:val="00A47E63"/>
    <w:rsid w:val="00A65894"/>
    <w:rsid w:val="00A6770A"/>
    <w:rsid w:val="00A7042D"/>
    <w:rsid w:val="00A723E2"/>
    <w:rsid w:val="00A74026"/>
    <w:rsid w:val="00A83D52"/>
    <w:rsid w:val="00A852FA"/>
    <w:rsid w:val="00A95629"/>
    <w:rsid w:val="00AA1B66"/>
    <w:rsid w:val="00AA3069"/>
    <w:rsid w:val="00AA4C43"/>
    <w:rsid w:val="00AA4F79"/>
    <w:rsid w:val="00AA522B"/>
    <w:rsid w:val="00AB5AA8"/>
    <w:rsid w:val="00AC5C2F"/>
    <w:rsid w:val="00AC5E4F"/>
    <w:rsid w:val="00AC6328"/>
    <w:rsid w:val="00AD1854"/>
    <w:rsid w:val="00AE28D1"/>
    <w:rsid w:val="00AF4D45"/>
    <w:rsid w:val="00AF4E79"/>
    <w:rsid w:val="00B140F3"/>
    <w:rsid w:val="00B17930"/>
    <w:rsid w:val="00B22C09"/>
    <w:rsid w:val="00B22E3C"/>
    <w:rsid w:val="00B252A1"/>
    <w:rsid w:val="00B26E55"/>
    <w:rsid w:val="00B31F57"/>
    <w:rsid w:val="00B33A9B"/>
    <w:rsid w:val="00B421CA"/>
    <w:rsid w:val="00B427AF"/>
    <w:rsid w:val="00B47542"/>
    <w:rsid w:val="00B54636"/>
    <w:rsid w:val="00B61FA1"/>
    <w:rsid w:val="00B63FCC"/>
    <w:rsid w:val="00B6494A"/>
    <w:rsid w:val="00B67E33"/>
    <w:rsid w:val="00B73C5E"/>
    <w:rsid w:val="00B82B50"/>
    <w:rsid w:val="00B95664"/>
    <w:rsid w:val="00B96B7A"/>
    <w:rsid w:val="00BB065D"/>
    <w:rsid w:val="00BB4938"/>
    <w:rsid w:val="00BB507D"/>
    <w:rsid w:val="00BD78DE"/>
    <w:rsid w:val="00BF22D7"/>
    <w:rsid w:val="00C001F9"/>
    <w:rsid w:val="00C04846"/>
    <w:rsid w:val="00C06A21"/>
    <w:rsid w:val="00C10DCB"/>
    <w:rsid w:val="00C1334C"/>
    <w:rsid w:val="00C2099F"/>
    <w:rsid w:val="00C25896"/>
    <w:rsid w:val="00C36C63"/>
    <w:rsid w:val="00C41B80"/>
    <w:rsid w:val="00C45B3A"/>
    <w:rsid w:val="00C46E8B"/>
    <w:rsid w:val="00C64E46"/>
    <w:rsid w:val="00C65AF1"/>
    <w:rsid w:val="00C667DA"/>
    <w:rsid w:val="00C674EB"/>
    <w:rsid w:val="00C76436"/>
    <w:rsid w:val="00C767D9"/>
    <w:rsid w:val="00C851DC"/>
    <w:rsid w:val="00C97985"/>
    <w:rsid w:val="00CA5405"/>
    <w:rsid w:val="00CB4025"/>
    <w:rsid w:val="00CC021E"/>
    <w:rsid w:val="00CC3F5A"/>
    <w:rsid w:val="00CC6018"/>
    <w:rsid w:val="00CD2564"/>
    <w:rsid w:val="00CF634C"/>
    <w:rsid w:val="00CF6CDA"/>
    <w:rsid w:val="00D014B3"/>
    <w:rsid w:val="00D01AE4"/>
    <w:rsid w:val="00D04CA7"/>
    <w:rsid w:val="00D06C82"/>
    <w:rsid w:val="00D168AC"/>
    <w:rsid w:val="00D3731A"/>
    <w:rsid w:val="00D374B7"/>
    <w:rsid w:val="00D40A4C"/>
    <w:rsid w:val="00D45356"/>
    <w:rsid w:val="00D46E2C"/>
    <w:rsid w:val="00D47BC4"/>
    <w:rsid w:val="00D603FE"/>
    <w:rsid w:val="00D62ED8"/>
    <w:rsid w:val="00D70654"/>
    <w:rsid w:val="00D72436"/>
    <w:rsid w:val="00D87F53"/>
    <w:rsid w:val="00D97F63"/>
    <w:rsid w:val="00DA2139"/>
    <w:rsid w:val="00DA2423"/>
    <w:rsid w:val="00DA31FC"/>
    <w:rsid w:val="00DA37F6"/>
    <w:rsid w:val="00DB363C"/>
    <w:rsid w:val="00DB6C51"/>
    <w:rsid w:val="00DC35B9"/>
    <w:rsid w:val="00DD04A0"/>
    <w:rsid w:val="00DD6B0C"/>
    <w:rsid w:val="00DF519A"/>
    <w:rsid w:val="00E139D0"/>
    <w:rsid w:val="00E13D87"/>
    <w:rsid w:val="00E164C2"/>
    <w:rsid w:val="00E2058B"/>
    <w:rsid w:val="00E21271"/>
    <w:rsid w:val="00E3419B"/>
    <w:rsid w:val="00E41DE1"/>
    <w:rsid w:val="00E44367"/>
    <w:rsid w:val="00E44B62"/>
    <w:rsid w:val="00E459C1"/>
    <w:rsid w:val="00E45CC3"/>
    <w:rsid w:val="00E56534"/>
    <w:rsid w:val="00E67050"/>
    <w:rsid w:val="00E77E93"/>
    <w:rsid w:val="00E936EC"/>
    <w:rsid w:val="00E9377E"/>
    <w:rsid w:val="00EA11BB"/>
    <w:rsid w:val="00EB149E"/>
    <w:rsid w:val="00EB1931"/>
    <w:rsid w:val="00EC10F5"/>
    <w:rsid w:val="00EC2AF3"/>
    <w:rsid w:val="00EC333B"/>
    <w:rsid w:val="00ED1709"/>
    <w:rsid w:val="00ED76E2"/>
    <w:rsid w:val="00EE35A4"/>
    <w:rsid w:val="00EE3901"/>
    <w:rsid w:val="00EE51EF"/>
    <w:rsid w:val="00EE634E"/>
    <w:rsid w:val="00EF30E7"/>
    <w:rsid w:val="00EF4516"/>
    <w:rsid w:val="00F005DA"/>
    <w:rsid w:val="00F01A52"/>
    <w:rsid w:val="00F05E59"/>
    <w:rsid w:val="00F06288"/>
    <w:rsid w:val="00F146C3"/>
    <w:rsid w:val="00F16195"/>
    <w:rsid w:val="00F26062"/>
    <w:rsid w:val="00F27830"/>
    <w:rsid w:val="00F4576D"/>
    <w:rsid w:val="00F54B39"/>
    <w:rsid w:val="00F603EE"/>
    <w:rsid w:val="00F62768"/>
    <w:rsid w:val="00F66920"/>
    <w:rsid w:val="00F71CBE"/>
    <w:rsid w:val="00F7444F"/>
    <w:rsid w:val="00F80200"/>
    <w:rsid w:val="00F83191"/>
    <w:rsid w:val="00F901CE"/>
    <w:rsid w:val="00F9323D"/>
    <w:rsid w:val="00F93C35"/>
    <w:rsid w:val="00F97D4E"/>
    <w:rsid w:val="00FA043C"/>
    <w:rsid w:val="00FB2AD2"/>
    <w:rsid w:val="00FB4A85"/>
    <w:rsid w:val="00FB66A2"/>
    <w:rsid w:val="00FC35BC"/>
    <w:rsid w:val="00FC7036"/>
    <w:rsid w:val="00FD1A68"/>
    <w:rsid w:val="00FD1B6D"/>
    <w:rsid w:val="00FE43CA"/>
    <w:rsid w:val="00FE4FA6"/>
    <w:rsid w:val="0CAA790D"/>
    <w:rsid w:val="17DD03B5"/>
    <w:rsid w:val="180726AF"/>
    <w:rsid w:val="1F7F8E95"/>
    <w:rsid w:val="20B46E4E"/>
    <w:rsid w:val="332E5FC1"/>
    <w:rsid w:val="33FF0C3F"/>
    <w:rsid w:val="3FFFF708"/>
    <w:rsid w:val="4F9A5146"/>
    <w:rsid w:val="524A797B"/>
    <w:rsid w:val="56F8F4D5"/>
    <w:rsid w:val="5EFFA995"/>
    <w:rsid w:val="5FF7B646"/>
    <w:rsid w:val="67FB40F3"/>
    <w:rsid w:val="6A6BD9A1"/>
    <w:rsid w:val="6F2D716F"/>
    <w:rsid w:val="6F9B53C0"/>
    <w:rsid w:val="6FF59A44"/>
    <w:rsid w:val="71C3DE9D"/>
    <w:rsid w:val="7277A81E"/>
    <w:rsid w:val="72FC151A"/>
    <w:rsid w:val="77BF6393"/>
    <w:rsid w:val="77E7BAD4"/>
    <w:rsid w:val="79DFDEC8"/>
    <w:rsid w:val="7BFF8F2E"/>
    <w:rsid w:val="7EFBE91C"/>
    <w:rsid w:val="9FFB4B02"/>
    <w:rsid w:val="ADEBAF54"/>
    <w:rsid w:val="AFEB242B"/>
    <w:rsid w:val="B9BFAFA7"/>
    <w:rsid w:val="D77190E7"/>
    <w:rsid w:val="DDF62689"/>
    <w:rsid w:val="DDF70AEC"/>
    <w:rsid w:val="E5EFA2B0"/>
    <w:rsid w:val="EBFBEC6F"/>
    <w:rsid w:val="F0FD38A2"/>
    <w:rsid w:val="F16B64C9"/>
    <w:rsid w:val="F3FF041A"/>
    <w:rsid w:val="F7EDD9CE"/>
    <w:rsid w:val="FABF91D6"/>
    <w:rsid w:val="FB5F13F8"/>
    <w:rsid w:val="FBC87DA2"/>
    <w:rsid w:val="FCF5AD10"/>
    <w:rsid w:val="FD9792B3"/>
    <w:rsid w:val="FE5D5684"/>
    <w:rsid w:val="FEAB7699"/>
    <w:rsid w:val="FEBE57FC"/>
    <w:rsid w:val="FFB6EF00"/>
    <w:rsid w:val="FFDE6CEF"/>
    <w:rsid w:val="FFF9F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</Words>
  <Characters>486</Characters>
  <Lines>4</Lines>
  <Paragraphs>1</Paragraphs>
  <TotalTime>8</TotalTime>
  <ScaleCrop>false</ScaleCrop>
  <LinksUpToDate>false</LinksUpToDate>
  <CharactersWithSpaces>570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2020-05-12T09:21:00Z</dcterms:created>
  <dc:creator>Administrator</dc:creator>
  <cp:lastModifiedBy>uos</cp:lastModifiedBy>
  <cp:lastPrinted>2019-03-08T06:47:00Z</cp:lastPrinted>
  <dcterms:modified xsi:type="dcterms:W3CDTF">2024-01-08T10:41:31Z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