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7B9" w:rsidRDefault="00B477B9" w:rsidP="00B477B9">
      <w:pPr>
        <w:snapToGrid w:val="0"/>
        <w:jc w:val="center"/>
        <w:rPr>
          <w:rFonts w:ascii="宋体"/>
          <w:b/>
          <w:sz w:val="36"/>
        </w:rPr>
      </w:pPr>
      <w:bookmarkStart w:id="0" w:name="_GoBack"/>
      <w:bookmarkEnd w:id="0"/>
      <w:r>
        <w:rPr>
          <w:rFonts w:ascii="宋体" w:hint="eastAsia"/>
          <w:b/>
          <w:sz w:val="36"/>
        </w:rPr>
        <w:t>海南省科协星级学会评估表（自评）</w:t>
      </w:r>
    </w:p>
    <w:p w:rsidR="00B477B9" w:rsidRDefault="00B477B9" w:rsidP="00B477B9">
      <w:pPr>
        <w:snapToGrid w:val="0"/>
        <w:jc w:val="left"/>
        <w:rPr>
          <w:rFonts w:ascii="宋体" w:hint="eastAsia"/>
          <w:bCs/>
          <w:sz w:val="28"/>
        </w:rPr>
      </w:pPr>
    </w:p>
    <w:p w:rsidR="00B477B9" w:rsidRDefault="00B477B9" w:rsidP="00B477B9">
      <w:pPr>
        <w:snapToGrid w:val="0"/>
        <w:jc w:val="left"/>
        <w:rPr>
          <w:rFonts w:ascii="宋体" w:hint="eastAsia"/>
          <w:bCs/>
          <w:sz w:val="28"/>
        </w:rPr>
      </w:pPr>
      <w:r>
        <w:rPr>
          <w:rFonts w:ascii="宋体" w:hint="eastAsia"/>
          <w:bCs/>
          <w:sz w:val="28"/>
        </w:rPr>
        <w:t>申报单位（盖章）</w:t>
      </w:r>
    </w:p>
    <w:tbl>
      <w:tblPr>
        <w:tblW w:w="137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912"/>
        <w:gridCol w:w="992"/>
        <w:gridCol w:w="2552"/>
        <w:gridCol w:w="1134"/>
        <w:gridCol w:w="1417"/>
      </w:tblGrid>
      <w:tr w:rsidR="00B477B9" w:rsidTr="00B477B9">
        <w:trPr>
          <w:tblCellSpacing w:w="0" w:type="dxa"/>
        </w:trPr>
        <w:tc>
          <w:tcPr>
            <w:tcW w:w="137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组织建设：35分</w:t>
            </w: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得分合计</w:t>
            </w: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基础建设：有固定办公场所2分，挂牌1分，有专职人员2分。有电脑、打印机、电话、传真、照相机各1分。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附图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片资料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档案管理：有完整的会员档案1分；活动资料齐全1分，档案计算机管理1分。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附会员名录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信息化建设：有电子邮箱1分；有学会网页1分；有专兼职信息采集员1分；向省科协报送活动信息并在省科协网站发布2分，报送信息5条以上加2分。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附邮箱、网址、报送信息目录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经费情况：财务状况良好3分；收会费2分。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附财务证明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换届改选：能按时换届改选6分，延期或提前换届向业务主管单位说明4分，无特殊原因到期未换届且不说明原因的不计分。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附换届申请、会议通知、换届材料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477B9" w:rsidTr="00B477B9">
        <w:trPr>
          <w:tblCellSpacing w:w="0" w:type="dxa"/>
        </w:trPr>
        <w:tc>
          <w:tcPr>
            <w:tcW w:w="137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学会活动：55分</w:t>
            </w: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bookmarkStart w:id="1" w:name="OLE_LINK5"/>
            <w:bookmarkStart w:id="2" w:name="OLE_LINK6"/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得分合计</w:t>
            </w:r>
          </w:p>
        </w:tc>
        <w:bookmarkEnd w:id="1"/>
        <w:bookmarkEnd w:id="2"/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举办学术活动：举办学术活动1次计1分，累计不超过6分；编印学术论文集3分，对论文作者进行奖励加1分。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附会议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通知、会场情况及相关材料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为会员服务：组织开展“会员日”活动6分；反映科技工作者建议、呼声2分，为省委省政府建言献策加3分；通过学会推荐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会员获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国家级、省级奖励2分；学会获得省以上荣誉加2分。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15分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附相关资料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举办各类学术活动：承办省级学术会议1次3分、全国学术会议1次5分、国际学术会议1次7分，累计不超过15分。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15分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附相关图片、文字；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举办科普活动：组织参海南省全国科普日主场活动周5分；举办各类科普讲座或培训1次计1分，累计不超过5分；举办科普展览、知识竞赛等其他科普活动3分；编印发放科普宣传资料、挂图等2分。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15分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附相关图片、文字资料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477B9" w:rsidTr="00B477B9">
        <w:trPr>
          <w:tblCellSpacing w:w="0" w:type="dxa"/>
        </w:trPr>
        <w:tc>
          <w:tcPr>
            <w:tcW w:w="137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承接政府和社会职能：20分</w:t>
            </w: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得分合计</w:t>
            </w: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编写学会年度报告，反映本年度学科（行业）现状和成就，提出学会的分析和政策建议。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附报告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组织开展专题建言献策调研3分，获得主管单位领导批示加2分。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附相关材料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承担政府职能。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附文字说明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477B9" w:rsidTr="00B477B9">
        <w:trPr>
          <w:tblCellSpacing w:w="0" w:type="dxa"/>
        </w:trPr>
        <w:tc>
          <w:tcPr>
            <w:tcW w:w="137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管理制度执行情况：30分</w:t>
            </w: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得分合计</w:t>
            </w: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按时向省科协报送工作计划、工作总结2分，学会重大活动事项预先向省科协报告或请示，加3分。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如重要人事变动、改选换届、较大规模的全国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性或省级学术会议、科普及其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它重大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活动等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477B9" w:rsidRDefault="00B477B9">
            <w:pPr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有健全的内部管理制度，理事会会议制度2分、会费制度1分、财务制度2分。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附会议记录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按时完成学会年检工作。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附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年检表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参加省科协年度学会工作会议5分，能较好完成省科协布置的工作任务，积极参加省科协各项活动10分。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15分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7B9" w:rsidRDefault="00B477B9">
            <w:pPr>
              <w:widowControl/>
              <w:jc w:val="lef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B477B9" w:rsidTr="00B477B9">
        <w:trPr>
          <w:tblCellSpacing w:w="0" w:type="dxa"/>
        </w:trPr>
        <w:tc>
          <w:tcPr>
            <w:tcW w:w="137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特色工作：10分</w:t>
            </w: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得分合计</w:t>
            </w: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体现学会自身特色的其他各项工作和奖励。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附文字说明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B477B9" w:rsidTr="00B477B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6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有较大社会影响力的创新性工作。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附文字说明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477B9" w:rsidTr="00B477B9">
        <w:trPr>
          <w:tblCellSpacing w:w="0" w:type="dxa"/>
        </w:trPr>
        <w:tc>
          <w:tcPr>
            <w:tcW w:w="86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b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7"/>
                <w:szCs w:val="27"/>
              </w:rPr>
              <w:t>总分：150分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b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7"/>
                <w:szCs w:val="27"/>
              </w:rPr>
              <w:t>实际得分  合计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7B9" w:rsidRDefault="00B477B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</w:pPr>
          </w:p>
        </w:tc>
      </w:tr>
    </w:tbl>
    <w:p w:rsidR="00B477B9" w:rsidRDefault="00B477B9" w:rsidP="00B477B9">
      <w:pPr>
        <w:snapToGrid w:val="0"/>
        <w:jc w:val="left"/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　　</w:t>
      </w:r>
    </w:p>
    <w:p w:rsidR="00F75EF9" w:rsidRDefault="00F75EF9"/>
    <w:sectPr w:rsidR="00F75EF9" w:rsidSect="00B477B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4"/>
    <w:rsid w:val="00497C74"/>
    <w:rsid w:val="00B477B9"/>
    <w:rsid w:val="00F7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C3240-0150-4920-8B64-EA7D21D2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jmx</dc:creator>
  <cp:keywords/>
  <dc:description/>
  <cp:lastModifiedBy>jmx</cp:lastModifiedBy>
  <cp:revision>2</cp:revision>
  <dcterms:created xsi:type="dcterms:W3CDTF">2017-10-27T06:55:00Z</dcterms:created>
  <dcterms:modified xsi:type="dcterms:W3CDTF">2017-10-27T06:56:00Z</dcterms:modified>
</cp:coreProperties>
</file>