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66" w:rsidRDefault="00D23107" w:rsidP="005B35DC">
      <w:pPr>
        <w:jc w:val="center"/>
        <w:rPr>
          <w:rFonts w:asciiTheme="majorEastAsia" w:eastAsiaTheme="majorEastAsia" w:hAnsiTheme="majorEastAsia"/>
          <w:b/>
          <w:sz w:val="36"/>
          <w:szCs w:val="36"/>
        </w:rPr>
      </w:pPr>
      <w:r>
        <w:rPr>
          <w:rFonts w:asciiTheme="majorEastAsia" w:eastAsiaTheme="majorEastAsia" w:hAnsiTheme="majorEastAsia"/>
          <w:b/>
          <w:sz w:val="36"/>
          <w:szCs w:val="36"/>
        </w:rPr>
        <w:t>2019</w:t>
      </w:r>
      <w:r w:rsidR="00EC04DD" w:rsidRPr="0039247C">
        <w:rPr>
          <w:rFonts w:asciiTheme="majorEastAsia" w:eastAsiaTheme="majorEastAsia" w:hAnsiTheme="majorEastAsia" w:hint="eastAsia"/>
          <w:b/>
          <w:sz w:val="36"/>
          <w:szCs w:val="36"/>
        </w:rPr>
        <w:t>年度</w:t>
      </w:r>
      <w:r w:rsidR="00EC04DD" w:rsidRPr="0039247C">
        <w:rPr>
          <w:rFonts w:asciiTheme="majorEastAsia" w:eastAsiaTheme="majorEastAsia" w:hAnsiTheme="majorEastAsia"/>
          <w:b/>
          <w:sz w:val="36"/>
          <w:szCs w:val="36"/>
        </w:rPr>
        <w:t>海南省</w:t>
      </w:r>
      <w:r w:rsidR="00EC04DD">
        <w:rPr>
          <w:rFonts w:asciiTheme="majorEastAsia" w:eastAsiaTheme="majorEastAsia" w:hAnsiTheme="majorEastAsia" w:hint="eastAsia"/>
          <w:b/>
          <w:sz w:val="36"/>
          <w:szCs w:val="36"/>
        </w:rPr>
        <w:t>科协</w:t>
      </w:r>
      <w:r w:rsidR="00EC04DD" w:rsidRPr="0039247C">
        <w:rPr>
          <w:rFonts w:asciiTheme="majorEastAsia" w:eastAsiaTheme="majorEastAsia" w:hAnsiTheme="majorEastAsia"/>
          <w:b/>
          <w:sz w:val="36"/>
          <w:szCs w:val="36"/>
        </w:rPr>
        <w:t>青年科技英才创新计划</w:t>
      </w:r>
      <w:r w:rsidR="00EC04DD" w:rsidRPr="0039247C">
        <w:rPr>
          <w:rFonts w:asciiTheme="majorEastAsia" w:eastAsiaTheme="majorEastAsia" w:hAnsiTheme="majorEastAsia" w:hint="eastAsia"/>
          <w:b/>
          <w:sz w:val="36"/>
          <w:szCs w:val="36"/>
        </w:rPr>
        <w:t>项目结题</w:t>
      </w:r>
      <w:r w:rsidR="00EC04DD" w:rsidRPr="0039247C">
        <w:rPr>
          <w:rFonts w:asciiTheme="majorEastAsia" w:eastAsiaTheme="majorEastAsia" w:hAnsiTheme="majorEastAsia"/>
          <w:b/>
          <w:sz w:val="36"/>
          <w:szCs w:val="36"/>
        </w:rPr>
        <w:t>验收</w:t>
      </w:r>
      <w:r w:rsidR="005B35DC">
        <w:rPr>
          <w:rFonts w:asciiTheme="majorEastAsia" w:eastAsiaTheme="majorEastAsia" w:hAnsiTheme="majorEastAsia" w:hint="eastAsia"/>
          <w:b/>
          <w:sz w:val="36"/>
          <w:szCs w:val="36"/>
        </w:rPr>
        <w:t>通过</w:t>
      </w:r>
      <w:r w:rsidR="00EC04DD" w:rsidRPr="0039247C">
        <w:rPr>
          <w:rFonts w:asciiTheme="majorEastAsia" w:eastAsiaTheme="majorEastAsia" w:hAnsiTheme="majorEastAsia" w:hint="eastAsia"/>
          <w:b/>
          <w:sz w:val="36"/>
          <w:szCs w:val="36"/>
        </w:rPr>
        <w:t>人员名单</w:t>
      </w:r>
    </w:p>
    <w:p w:rsidR="005B35DC" w:rsidRPr="006E2330" w:rsidRDefault="005B35DC" w:rsidP="005B35DC">
      <w:pPr>
        <w:jc w:val="center"/>
        <w:rPr>
          <w:rFonts w:asciiTheme="majorEastAsia" w:eastAsiaTheme="majorEastAsia" w:hAnsiTheme="majorEastAsia" w:hint="eastAsia"/>
          <w:b/>
          <w:sz w:val="36"/>
          <w:szCs w:val="36"/>
        </w:rPr>
      </w:pPr>
    </w:p>
    <w:tbl>
      <w:tblPr>
        <w:tblStyle w:val="a5"/>
        <w:tblW w:w="0" w:type="auto"/>
        <w:tblLook w:val="04A0" w:firstRow="1" w:lastRow="0" w:firstColumn="1" w:lastColumn="0" w:noHBand="0" w:noVBand="1"/>
      </w:tblPr>
      <w:tblGrid>
        <w:gridCol w:w="846"/>
        <w:gridCol w:w="1417"/>
        <w:gridCol w:w="993"/>
        <w:gridCol w:w="1701"/>
        <w:gridCol w:w="7087"/>
        <w:gridCol w:w="1418"/>
      </w:tblGrid>
      <w:tr w:rsidR="005B35DC" w:rsidRPr="00C40F34" w:rsidTr="005B35DC">
        <w:tc>
          <w:tcPr>
            <w:tcW w:w="846" w:type="dxa"/>
            <w:vAlign w:val="center"/>
          </w:tcPr>
          <w:p w:rsidR="005B35DC" w:rsidRPr="00C40F34" w:rsidRDefault="005B35DC" w:rsidP="0002172A">
            <w:pPr>
              <w:spacing w:line="380" w:lineRule="exact"/>
              <w:jc w:val="center"/>
              <w:rPr>
                <w:rFonts w:ascii="楷体" w:eastAsia="楷体" w:hAnsi="楷体"/>
                <w:b/>
                <w:sz w:val="28"/>
                <w:szCs w:val="28"/>
              </w:rPr>
            </w:pPr>
            <w:r w:rsidRPr="00C40F34">
              <w:rPr>
                <w:rFonts w:ascii="楷体" w:eastAsia="楷体" w:hAnsi="楷体" w:hint="eastAsia"/>
                <w:b/>
                <w:sz w:val="28"/>
                <w:szCs w:val="28"/>
              </w:rPr>
              <w:t>序号</w:t>
            </w:r>
          </w:p>
        </w:tc>
        <w:tc>
          <w:tcPr>
            <w:tcW w:w="1417" w:type="dxa"/>
            <w:vAlign w:val="center"/>
          </w:tcPr>
          <w:p w:rsidR="005B35DC" w:rsidRPr="00C40F34" w:rsidRDefault="005B35DC" w:rsidP="0002172A">
            <w:pPr>
              <w:spacing w:line="380" w:lineRule="exact"/>
              <w:rPr>
                <w:rFonts w:ascii="楷体" w:eastAsia="楷体" w:hAnsi="楷体"/>
                <w:b/>
                <w:sz w:val="28"/>
                <w:szCs w:val="28"/>
              </w:rPr>
            </w:pPr>
            <w:r w:rsidRPr="00C40F34">
              <w:rPr>
                <w:rFonts w:ascii="楷体" w:eastAsia="楷体" w:hAnsi="楷体" w:hint="eastAsia"/>
                <w:b/>
                <w:sz w:val="28"/>
                <w:szCs w:val="28"/>
              </w:rPr>
              <w:t>项目</w:t>
            </w:r>
            <w:r w:rsidRPr="00C40F34">
              <w:rPr>
                <w:rFonts w:ascii="楷体" w:eastAsia="楷体" w:hAnsi="楷体"/>
                <w:b/>
                <w:sz w:val="28"/>
                <w:szCs w:val="28"/>
              </w:rPr>
              <w:t>编号</w:t>
            </w:r>
          </w:p>
        </w:tc>
        <w:tc>
          <w:tcPr>
            <w:tcW w:w="993" w:type="dxa"/>
            <w:vAlign w:val="center"/>
          </w:tcPr>
          <w:p w:rsidR="005B35DC" w:rsidRPr="00C40F34" w:rsidRDefault="005B35DC" w:rsidP="0002172A">
            <w:pPr>
              <w:spacing w:line="380" w:lineRule="exact"/>
              <w:jc w:val="center"/>
              <w:rPr>
                <w:rFonts w:ascii="楷体" w:eastAsia="楷体" w:hAnsi="楷体"/>
                <w:b/>
                <w:sz w:val="28"/>
                <w:szCs w:val="28"/>
              </w:rPr>
            </w:pPr>
            <w:r w:rsidRPr="00C40F34">
              <w:rPr>
                <w:rFonts w:ascii="楷体" w:eastAsia="楷体" w:hAnsi="楷体" w:hint="eastAsia"/>
                <w:b/>
                <w:sz w:val="28"/>
                <w:szCs w:val="28"/>
              </w:rPr>
              <w:t>姓 名</w:t>
            </w:r>
          </w:p>
        </w:tc>
        <w:tc>
          <w:tcPr>
            <w:tcW w:w="1701" w:type="dxa"/>
            <w:vAlign w:val="center"/>
          </w:tcPr>
          <w:p w:rsidR="005B35DC" w:rsidRPr="00C40F34" w:rsidRDefault="005B35DC" w:rsidP="0002172A">
            <w:pPr>
              <w:spacing w:line="380" w:lineRule="exact"/>
              <w:jc w:val="center"/>
              <w:rPr>
                <w:rFonts w:ascii="楷体" w:eastAsia="楷体" w:hAnsi="楷体"/>
                <w:b/>
                <w:sz w:val="28"/>
                <w:szCs w:val="28"/>
              </w:rPr>
            </w:pPr>
            <w:r w:rsidRPr="00C40F34">
              <w:rPr>
                <w:rFonts w:ascii="楷体" w:eastAsia="楷体" w:hAnsi="楷体" w:hint="eastAsia"/>
                <w:b/>
                <w:sz w:val="28"/>
                <w:szCs w:val="28"/>
              </w:rPr>
              <w:t>工作单位</w:t>
            </w:r>
          </w:p>
        </w:tc>
        <w:tc>
          <w:tcPr>
            <w:tcW w:w="7087" w:type="dxa"/>
            <w:vAlign w:val="center"/>
          </w:tcPr>
          <w:p w:rsidR="005B35DC" w:rsidRPr="00C40F34" w:rsidRDefault="005B35DC" w:rsidP="0002172A">
            <w:pPr>
              <w:spacing w:line="380" w:lineRule="exact"/>
              <w:jc w:val="center"/>
              <w:rPr>
                <w:rFonts w:ascii="楷体" w:eastAsia="楷体" w:hAnsi="楷体"/>
                <w:b/>
                <w:sz w:val="28"/>
                <w:szCs w:val="28"/>
              </w:rPr>
            </w:pPr>
            <w:r w:rsidRPr="00C40F34">
              <w:rPr>
                <w:rFonts w:ascii="楷体" w:eastAsia="楷体" w:hAnsi="楷体" w:hint="eastAsia"/>
                <w:b/>
                <w:sz w:val="28"/>
                <w:szCs w:val="28"/>
              </w:rPr>
              <w:t>项目名称</w:t>
            </w:r>
          </w:p>
        </w:tc>
        <w:tc>
          <w:tcPr>
            <w:tcW w:w="1418" w:type="dxa"/>
            <w:vAlign w:val="center"/>
          </w:tcPr>
          <w:p w:rsidR="005B35DC" w:rsidRPr="00C40F34" w:rsidRDefault="005B35DC" w:rsidP="0002172A">
            <w:pPr>
              <w:spacing w:line="380" w:lineRule="exact"/>
              <w:jc w:val="center"/>
              <w:rPr>
                <w:rFonts w:ascii="楷体" w:eastAsia="楷体" w:hAnsi="楷体"/>
                <w:b/>
                <w:sz w:val="28"/>
                <w:szCs w:val="28"/>
              </w:rPr>
            </w:pPr>
            <w:r>
              <w:rPr>
                <w:rFonts w:ascii="楷体" w:eastAsia="楷体" w:hAnsi="楷体" w:hint="eastAsia"/>
                <w:b/>
                <w:sz w:val="28"/>
                <w:szCs w:val="28"/>
              </w:rPr>
              <w:t>结题验收结果</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1</w:t>
            </w:r>
          </w:p>
        </w:tc>
        <w:tc>
          <w:tcPr>
            <w:tcW w:w="1417" w:type="dxa"/>
            <w:vAlign w:val="center"/>
          </w:tcPr>
          <w:p w:rsidR="005B35DC" w:rsidRPr="00AE4AFF" w:rsidRDefault="005B35DC" w:rsidP="005B35DC">
            <w:pPr>
              <w:spacing w:line="380" w:lineRule="exact"/>
              <w:jc w:val="center"/>
              <w:rPr>
                <w:rFonts w:ascii="仿宋" w:eastAsia="仿宋" w:hAnsi="仿宋"/>
                <w:sz w:val="24"/>
                <w:szCs w:val="24"/>
                <w:highlight w:val="yellow"/>
              </w:rPr>
            </w:pPr>
            <w:r w:rsidRPr="002F63E2">
              <w:rPr>
                <w:rFonts w:ascii="仿宋" w:eastAsia="仿宋" w:hAnsi="仿宋" w:hint="eastAsia"/>
                <w:sz w:val="24"/>
                <w:szCs w:val="24"/>
              </w:rPr>
              <w:t>HAST</w:t>
            </w:r>
            <w:r w:rsidRPr="002F63E2">
              <w:rPr>
                <w:rFonts w:ascii="仿宋" w:eastAsia="仿宋" w:hAnsi="仿宋"/>
                <w:sz w:val="24"/>
                <w:szCs w:val="24"/>
              </w:rPr>
              <w:t>201620</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cs="宋体" w:hint="eastAsia"/>
                <w:sz w:val="24"/>
                <w:szCs w:val="24"/>
              </w:rPr>
              <w:t>王  觅</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C40F34">
              <w:rPr>
                <w:rFonts w:ascii="仿宋" w:eastAsia="仿宋" w:hAnsi="仿宋" w:cs="宋体" w:hint="eastAsia"/>
                <w:sz w:val="24"/>
                <w:szCs w:val="24"/>
              </w:rPr>
              <w:t>海南</w:t>
            </w:r>
            <w:r>
              <w:rPr>
                <w:rFonts w:ascii="仿宋" w:eastAsia="仿宋" w:hAnsi="仿宋" w:cs="宋体" w:hint="eastAsia"/>
                <w:sz w:val="24"/>
                <w:szCs w:val="24"/>
              </w:rPr>
              <w:t>师范</w:t>
            </w:r>
            <w:r w:rsidRPr="00C40F34">
              <w:rPr>
                <w:rFonts w:ascii="仿宋" w:eastAsia="仿宋" w:hAnsi="仿宋" w:cs="宋体" w:hint="eastAsia"/>
                <w:sz w:val="24"/>
                <w:szCs w:val="24"/>
              </w:rPr>
              <w:t>大学</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BB1F41">
              <w:rPr>
                <w:rFonts w:ascii="仿宋" w:eastAsia="仿宋" w:hAnsi="仿宋" w:cs="宋体" w:hint="eastAsia"/>
                <w:sz w:val="24"/>
                <w:szCs w:val="24"/>
              </w:rPr>
              <w:t>促进微视频语义关联的机制与关键技术研究</w:t>
            </w:r>
          </w:p>
        </w:tc>
        <w:tc>
          <w:tcPr>
            <w:tcW w:w="1418" w:type="dxa"/>
            <w:vAlign w:val="center"/>
          </w:tcPr>
          <w:p w:rsidR="005B35DC" w:rsidRPr="00C40F34" w:rsidRDefault="005B35DC" w:rsidP="005B35DC">
            <w:pPr>
              <w:spacing w:line="380" w:lineRule="exact"/>
              <w:jc w:val="center"/>
              <w:rPr>
                <w:rFonts w:ascii="仿宋" w:eastAsia="仿宋" w:hAnsi="仿宋"/>
                <w:sz w:val="24"/>
                <w:szCs w:val="24"/>
              </w:rPr>
            </w:pPr>
            <w:bookmarkStart w:id="0" w:name="OLE_LINK3"/>
            <w:bookmarkStart w:id="1" w:name="OLE_LINK4"/>
            <w:bookmarkStart w:id="2" w:name="OLE_LINK5"/>
            <w:r>
              <w:rPr>
                <w:rFonts w:ascii="仿宋" w:eastAsia="仿宋" w:hAnsi="仿宋" w:hint="eastAsia"/>
                <w:sz w:val="24"/>
                <w:szCs w:val="24"/>
              </w:rPr>
              <w:t>通过</w:t>
            </w:r>
            <w:bookmarkEnd w:id="0"/>
            <w:bookmarkEnd w:id="1"/>
            <w:bookmarkEnd w:id="2"/>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2</w:t>
            </w:r>
          </w:p>
        </w:tc>
        <w:tc>
          <w:tcPr>
            <w:tcW w:w="1417"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sz w:val="24"/>
                <w:szCs w:val="24"/>
              </w:rPr>
              <w:t>QCXM201707</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彭</w:t>
            </w:r>
            <w:r>
              <w:rPr>
                <w:rFonts w:ascii="仿宋" w:eastAsia="仿宋" w:hAnsi="仿宋"/>
                <w:sz w:val="24"/>
                <w:szCs w:val="24"/>
              </w:rPr>
              <w:t>德</w:t>
            </w:r>
            <w:r>
              <w:rPr>
                <w:rFonts w:ascii="仿宋" w:eastAsia="仿宋" w:hAnsi="仿宋" w:hint="eastAsia"/>
                <w:sz w:val="24"/>
                <w:szCs w:val="24"/>
              </w:rPr>
              <w:t>乾</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E9532E">
              <w:rPr>
                <w:rFonts w:ascii="仿宋" w:eastAsia="仿宋" w:hAnsi="仿宋" w:hint="eastAsia"/>
                <w:sz w:val="24"/>
                <w:szCs w:val="24"/>
              </w:rPr>
              <w:t>海南医学院</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E9532E">
              <w:rPr>
                <w:rFonts w:ascii="仿宋" w:eastAsia="仿宋" w:hAnsi="仿宋" w:hint="eastAsia"/>
                <w:sz w:val="24"/>
                <w:szCs w:val="24"/>
              </w:rPr>
              <w:t>新型白杨素金属配合物的合成及抗菌活性的研究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3</w:t>
            </w:r>
          </w:p>
        </w:tc>
        <w:tc>
          <w:tcPr>
            <w:tcW w:w="1417"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sz w:val="24"/>
                <w:szCs w:val="24"/>
              </w:rPr>
              <w:t>QCXM201710</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张  慧</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Pr>
                <w:rFonts w:ascii="仿宋" w:eastAsia="仿宋" w:hAnsi="仿宋" w:hint="eastAsia"/>
                <w:sz w:val="24"/>
                <w:szCs w:val="24"/>
              </w:rPr>
              <w:t>海南省地震局</w:t>
            </w:r>
          </w:p>
        </w:tc>
        <w:tc>
          <w:tcPr>
            <w:tcW w:w="7087" w:type="dxa"/>
            <w:vAlign w:val="center"/>
          </w:tcPr>
          <w:p w:rsidR="005B35DC" w:rsidRPr="00C40F34" w:rsidRDefault="005B35DC" w:rsidP="005B35DC">
            <w:pPr>
              <w:spacing w:line="320" w:lineRule="exact"/>
              <w:rPr>
                <w:rFonts w:ascii="仿宋" w:eastAsia="仿宋" w:hAnsi="仿宋"/>
                <w:sz w:val="24"/>
                <w:szCs w:val="24"/>
              </w:rPr>
            </w:pPr>
            <w:r w:rsidRPr="00E9532E">
              <w:rPr>
                <w:rFonts w:ascii="仿宋" w:eastAsia="仿宋" w:hAnsi="仿宋" w:cs="宋体" w:hint="eastAsia"/>
                <w:spacing w:val="-6"/>
                <w:sz w:val="24"/>
                <w:szCs w:val="24"/>
              </w:rPr>
              <w:t>热带气旋对海南地震台网的干扰影响研究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4</w:t>
            </w:r>
          </w:p>
        </w:tc>
        <w:tc>
          <w:tcPr>
            <w:tcW w:w="1417"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sz w:val="24"/>
                <w:szCs w:val="24"/>
              </w:rPr>
              <w:t>QCXM201708</w:t>
            </w:r>
          </w:p>
        </w:tc>
        <w:tc>
          <w:tcPr>
            <w:tcW w:w="993"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陈  训</w:t>
            </w:r>
          </w:p>
        </w:tc>
        <w:tc>
          <w:tcPr>
            <w:tcW w:w="1701" w:type="dxa"/>
            <w:vAlign w:val="center"/>
          </w:tcPr>
          <w:p w:rsidR="005B35DC" w:rsidRDefault="005B35DC" w:rsidP="005B35DC">
            <w:pPr>
              <w:autoSpaceDN w:val="0"/>
              <w:spacing w:line="380" w:lineRule="exact"/>
              <w:jc w:val="left"/>
              <w:textAlignment w:val="center"/>
              <w:rPr>
                <w:rFonts w:ascii="仿宋" w:eastAsia="仿宋" w:hAnsi="仿宋"/>
                <w:sz w:val="24"/>
                <w:szCs w:val="24"/>
              </w:rPr>
            </w:pPr>
            <w:r>
              <w:rPr>
                <w:rFonts w:ascii="仿宋" w:eastAsia="仿宋" w:hAnsi="仿宋" w:hint="eastAsia"/>
                <w:sz w:val="24"/>
                <w:szCs w:val="24"/>
              </w:rPr>
              <w:t>海南医学院</w:t>
            </w:r>
          </w:p>
        </w:tc>
        <w:tc>
          <w:tcPr>
            <w:tcW w:w="7087" w:type="dxa"/>
            <w:vAlign w:val="center"/>
          </w:tcPr>
          <w:p w:rsidR="005B35DC" w:rsidRPr="00E9532E" w:rsidRDefault="005B35DC" w:rsidP="005B35DC">
            <w:pPr>
              <w:spacing w:line="320" w:lineRule="exact"/>
              <w:rPr>
                <w:rFonts w:ascii="仿宋" w:eastAsia="仿宋" w:hAnsi="仿宋" w:cs="宋体"/>
                <w:spacing w:val="-6"/>
                <w:sz w:val="24"/>
                <w:szCs w:val="24"/>
              </w:rPr>
            </w:pPr>
            <w:r w:rsidRPr="00AF5496">
              <w:rPr>
                <w:rFonts w:ascii="仿宋" w:eastAsia="仿宋" w:hAnsi="仿宋" w:cs="宋体" w:hint="eastAsia"/>
                <w:spacing w:val="-6"/>
                <w:sz w:val="24"/>
                <w:szCs w:val="24"/>
              </w:rPr>
              <w:t>C-H键活化参与Darienine生物碱的结构改造及其抗菌活性研究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5</w:t>
            </w:r>
          </w:p>
        </w:tc>
        <w:tc>
          <w:tcPr>
            <w:tcW w:w="1417"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HAST</w:t>
            </w:r>
            <w:r>
              <w:rPr>
                <w:rFonts w:ascii="仿宋" w:eastAsia="仿宋" w:hAnsi="仿宋"/>
                <w:sz w:val="24"/>
                <w:szCs w:val="24"/>
              </w:rPr>
              <w:t>201625</w:t>
            </w:r>
          </w:p>
        </w:tc>
        <w:tc>
          <w:tcPr>
            <w:tcW w:w="993"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徐</w:t>
            </w:r>
            <w:r>
              <w:rPr>
                <w:rFonts w:ascii="仿宋" w:eastAsia="仿宋" w:hAnsi="仿宋"/>
                <w:sz w:val="24"/>
                <w:szCs w:val="24"/>
              </w:rPr>
              <w:t>树英</w:t>
            </w:r>
          </w:p>
        </w:tc>
        <w:tc>
          <w:tcPr>
            <w:tcW w:w="1701" w:type="dxa"/>
            <w:vAlign w:val="center"/>
          </w:tcPr>
          <w:p w:rsidR="005B35DC" w:rsidRDefault="005B35DC" w:rsidP="005B35DC">
            <w:pPr>
              <w:autoSpaceDN w:val="0"/>
              <w:spacing w:line="380" w:lineRule="exact"/>
              <w:jc w:val="left"/>
              <w:textAlignment w:val="center"/>
              <w:rPr>
                <w:rFonts w:ascii="仿宋" w:eastAsia="仿宋" w:hAnsi="仿宋"/>
                <w:sz w:val="24"/>
                <w:szCs w:val="24"/>
              </w:rPr>
            </w:pPr>
            <w:r>
              <w:rPr>
                <w:rFonts w:ascii="仿宋" w:eastAsia="仿宋" w:hAnsi="仿宋" w:hint="eastAsia"/>
                <w:sz w:val="24"/>
                <w:szCs w:val="24"/>
              </w:rPr>
              <w:t>海南大学</w:t>
            </w:r>
          </w:p>
        </w:tc>
        <w:tc>
          <w:tcPr>
            <w:tcW w:w="7087" w:type="dxa"/>
            <w:vAlign w:val="center"/>
          </w:tcPr>
          <w:p w:rsidR="005B35DC" w:rsidRPr="00AF5496" w:rsidRDefault="005B35DC" w:rsidP="005B35DC">
            <w:pPr>
              <w:spacing w:line="320" w:lineRule="exact"/>
              <w:rPr>
                <w:rFonts w:ascii="仿宋" w:eastAsia="仿宋" w:hAnsi="仿宋" w:cs="宋体"/>
                <w:spacing w:val="-6"/>
                <w:sz w:val="24"/>
                <w:szCs w:val="24"/>
              </w:rPr>
            </w:pPr>
            <w:r w:rsidRPr="00E2064A">
              <w:rPr>
                <w:rFonts w:ascii="仿宋" w:eastAsia="仿宋" w:hAnsi="仿宋" w:cs="宋体" w:hint="eastAsia"/>
                <w:spacing w:val="-6"/>
                <w:sz w:val="24"/>
                <w:szCs w:val="24"/>
              </w:rPr>
              <w:t>香蕉茎秆纤维提取技术及装备研究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6</w:t>
            </w:r>
          </w:p>
        </w:tc>
        <w:tc>
          <w:tcPr>
            <w:tcW w:w="1417"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QCXM201709</w:t>
            </w:r>
          </w:p>
        </w:tc>
        <w:tc>
          <w:tcPr>
            <w:tcW w:w="993"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季新</w:t>
            </w:r>
            <w:r>
              <w:rPr>
                <w:rFonts w:ascii="仿宋" w:eastAsia="仿宋" w:hAnsi="仿宋"/>
                <w:sz w:val="24"/>
                <w:szCs w:val="24"/>
              </w:rPr>
              <w:t>然</w:t>
            </w:r>
          </w:p>
        </w:tc>
        <w:tc>
          <w:tcPr>
            <w:tcW w:w="1701" w:type="dxa"/>
            <w:vAlign w:val="center"/>
          </w:tcPr>
          <w:p w:rsidR="005B35DC" w:rsidRDefault="005B35DC" w:rsidP="005B35DC">
            <w:pPr>
              <w:autoSpaceDN w:val="0"/>
              <w:spacing w:line="380" w:lineRule="exact"/>
              <w:jc w:val="left"/>
              <w:textAlignment w:val="center"/>
              <w:rPr>
                <w:rFonts w:ascii="仿宋" w:eastAsia="仿宋" w:hAnsi="仿宋"/>
                <w:sz w:val="24"/>
                <w:szCs w:val="24"/>
              </w:rPr>
            </w:pPr>
            <w:r>
              <w:rPr>
                <w:rFonts w:ascii="仿宋" w:eastAsia="仿宋" w:hAnsi="仿宋" w:hint="eastAsia"/>
                <w:sz w:val="24"/>
                <w:szCs w:val="24"/>
              </w:rPr>
              <w:t>海南大学</w:t>
            </w:r>
          </w:p>
        </w:tc>
        <w:tc>
          <w:tcPr>
            <w:tcW w:w="7087" w:type="dxa"/>
            <w:vAlign w:val="center"/>
          </w:tcPr>
          <w:p w:rsidR="005B35DC" w:rsidRPr="00E2064A" w:rsidRDefault="005B35DC" w:rsidP="005B35DC">
            <w:pPr>
              <w:spacing w:line="320" w:lineRule="exact"/>
              <w:rPr>
                <w:rFonts w:ascii="仿宋" w:eastAsia="仿宋" w:hAnsi="仿宋" w:cs="宋体"/>
                <w:spacing w:val="-6"/>
                <w:sz w:val="24"/>
                <w:szCs w:val="24"/>
              </w:rPr>
            </w:pPr>
            <w:r>
              <w:rPr>
                <w:rFonts w:ascii="仿宋" w:eastAsia="仿宋" w:hAnsi="仿宋" w:cs="宋体" w:hint="eastAsia"/>
                <w:spacing w:val="-6"/>
                <w:sz w:val="24"/>
                <w:szCs w:val="24"/>
              </w:rPr>
              <w:t>单桩式</w:t>
            </w:r>
            <w:r>
              <w:rPr>
                <w:rFonts w:ascii="仿宋" w:eastAsia="仿宋" w:hAnsi="仿宋" w:cs="宋体"/>
                <w:spacing w:val="-6"/>
                <w:sz w:val="24"/>
                <w:szCs w:val="24"/>
              </w:rPr>
              <w:t>海上风电基础水动力学性能研究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7</w:t>
            </w:r>
          </w:p>
        </w:tc>
        <w:tc>
          <w:tcPr>
            <w:tcW w:w="1417"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sz w:val="24"/>
                <w:szCs w:val="24"/>
              </w:rPr>
              <w:t>201510</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cs="宋体" w:hint="eastAsia"/>
                <w:sz w:val="24"/>
                <w:szCs w:val="24"/>
              </w:rPr>
              <w:t>管庆</w:t>
            </w:r>
            <w:r>
              <w:rPr>
                <w:rFonts w:ascii="仿宋" w:eastAsia="仿宋" w:hAnsi="仿宋" w:cs="宋体"/>
                <w:sz w:val="24"/>
                <w:szCs w:val="24"/>
              </w:rPr>
              <w:t>丰</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016F77">
              <w:rPr>
                <w:rFonts w:ascii="仿宋" w:eastAsia="仿宋" w:hAnsi="仿宋"/>
                <w:sz w:val="24"/>
                <w:szCs w:val="24"/>
              </w:rPr>
              <w:t>海南大学</w:t>
            </w:r>
          </w:p>
        </w:tc>
        <w:tc>
          <w:tcPr>
            <w:tcW w:w="7087" w:type="dxa"/>
            <w:vAlign w:val="center"/>
          </w:tcPr>
          <w:p w:rsidR="005B35DC" w:rsidRPr="006E6E30" w:rsidRDefault="005B35DC" w:rsidP="005B35DC">
            <w:pPr>
              <w:spacing w:line="320" w:lineRule="exact"/>
              <w:rPr>
                <w:rFonts w:ascii="仿宋" w:eastAsia="仿宋" w:hAnsi="仿宋" w:cs="宋体"/>
                <w:spacing w:val="-10"/>
                <w:sz w:val="24"/>
                <w:szCs w:val="24"/>
              </w:rPr>
            </w:pPr>
            <w:r w:rsidRPr="00E21704">
              <w:rPr>
                <w:rFonts w:ascii="仿宋" w:eastAsia="仿宋" w:hAnsi="仿宋"/>
                <w:sz w:val="24"/>
                <w:szCs w:val="24"/>
              </w:rPr>
              <w:t>鸭疫里默氏杆菌保守性外膜蛋白筛选、重组表达纯化及免疫机理研究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8</w:t>
            </w:r>
          </w:p>
        </w:tc>
        <w:tc>
          <w:tcPr>
            <w:tcW w:w="1417"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HAST</w:t>
            </w:r>
            <w:r w:rsidRPr="00823D89">
              <w:rPr>
                <w:rFonts w:ascii="仿宋" w:eastAsia="仿宋" w:hAnsi="仿宋"/>
                <w:sz w:val="24"/>
                <w:szCs w:val="24"/>
              </w:rPr>
              <w:t>201626</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冯翠</w:t>
            </w:r>
            <w:r>
              <w:rPr>
                <w:rFonts w:ascii="仿宋" w:eastAsia="仿宋" w:hAnsi="仿宋"/>
                <w:sz w:val="24"/>
                <w:szCs w:val="24"/>
              </w:rPr>
              <w:t>莲</w:t>
            </w:r>
          </w:p>
        </w:tc>
        <w:tc>
          <w:tcPr>
            <w:tcW w:w="1701" w:type="dxa"/>
            <w:vAlign w:val="center"/>
          </w:tcPr>
          <w:p w:rsidR="005B35DC" w:rsidRPr="00C40F34" w:rsidRDefault="005B35DC" w:rsidP="005B35DC">
            <w:pPr>
              <w:autoSpaceDN w:val="0"/>
              <w:jc w:val="left"/>
              <w:textAlignment w:val="center"/>
              <w:rPr>
                <w:rFonts w:ascii="仿宋" w:eastAsia="仿宋" w:hAnsi="仿宋"/>
                <w:sz w:val="24"/>
                <w:szCs w:val="24"/>
              </w:rPr>
            </w:pPr>
            <w:r w:rsidRPr="00BB1F41">
              <w:rPr>
                <w:rFonts w:ascii="仿宋" w:eastAsia="仿宋" w:hAnsi="仿宋" w:hint="eastAsia"/>
                <w:sz w:val="24"/>
                <w:szCs w:val="24"/>
              </w:rPr>
              <w:t>中国热带农业科学院</w:t>
            </w:r>
          </w:p>
        </w:tc>
        <w:tc>
          <w:tcPr>
            <w:tcW w:w="7087" w:type="dxa"/>
            <w:vAlign w:val="center"/>
          </w:tcPr>
          <w:p w:rsidR="005B35DC" w:rsidRPr="00C40F34" w:rsidRDefault="005B35DC" w:rsidP="005B35DC">
            <w:pPr>
              <w:spacing w:line="380" w:lineRule="exact"/>
              <w:rPr>
                <w:rFonts w:ascii="仿宋" w:eastAsia="仿宋" w:hAnsi="仿宋"/>
                <w:sz w:val="24"/>
                <w:szCs w:val="24"/>
              </w:rPr>
            </w:pPr>
            <w:r w:rsidRPr="00BB1F41">
              <w:rPr>
                <w:rFonts w:ascii="仿宋" w:eastAsia="仿宋" w:hAnsi="仿宋" w:hint="eastAsia"/>
                <w:sz w:val="24"/>
                <w:szCs w:val="24"/>
              </w:rPr>
              <w:t>转Cry1Ac-2A-gna基因抗虫甘蔗的遗传稳定性分析及抗虫性研究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bookmarkStart w:id="3" w:name="_GoBack"/>
        <w:bookmarkEnd w:id="3"/>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9</w:t>
            </w:r>
          </w:p>
        </w:tc>
        <w:tc>
          <w:tcPr>
            <w:tcW w:w="1417"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sz w:val="24"/>
                <w:szCs w:val="24"/>
              </w:rPr>
              <w:t>QCXM201712</w:t>
            </w:r>
          </w:p>
        </w:tc>
        <w:tc>
          <w:tcPr>
            <w:tcW w:w="993" w:type="dxa"/>
            <w:vAlign w:val="center"/>
          </w:tcPr>
          <w:p w:rsidR="005B35DC" w:rsidRPr="00C40F34" w:rsidRDefault="005B35DC" w:rsidP="005B35DC">
            <w:pPr>
              <w:spacing w:line="320" w:lineRule="exact"/>
              <w:rPr>
                <w:rFonts w:ascii="仿宋" w:eastAsia="仿宋" w:hAnsi="仿宋"/>
                <w:sz w:val="24"/>
                <w:szCs w:val="24"/>
              </w:rPr>
            </w:pPr>
            <w:r>
              <w:rPr>
                <w:rFonts w:ascii="仿宋" w:eastAsia="仿宋" w:hAnsi="仿宋" w:hint="eastAsia"/>
                <w:sz w:val="24"/>
                <w:szCs w:val="24"/>
              </w:rPr>
              <w:t>王</w:t>
            </w:r>
            <w:r>
              <w:rPr>
                <w:rFonts w:ascii="仿宋" w:eastAsia="仿宋" w:hAnsi="仿宋"/>
                <w:sz w:val="24"/>
                <w:szCs w:val="24"/>
              </w:rPr>
              <w:t>释</w:t>
            </w:r>
            <w:r>
              <w:rPr>
                <w:rFonts w:ascii="仿宋" w:eastAsia="仿宋" w:hAnsi="仿宋" w:hint="eastAsia"/>
                <w:sz w:val="24"/>
                <w:szCs w:val="24"/>
              </w:rPr>
              <w:t>婕</w:t>
            </w:r>
          </w:p>
        </w:tc>
        <w:tc>
          <w:tcPr>
            <w:tcW w:w="1701" w:type="dxa"/>
            <w:vAlign w:val="center"/>
          </w:tcPr>
          <w:p w:rsidR="005B35DC" w:rsidRPr="00C40F34" w:rsidRDefault="005B35DC" w:rsidP="005B35DC">
            <w:pPr>
              <w:spacing w:line="380" w:lineRule="exact"/>
              <w:rPr>
                <w:rFonts w:ascii="仿宋" w:eastAsia="仿宋" w:hAnsi="仿宋"/>
                <w:sz w:val="24"/>
                <w:szCs w:val="24"/>
              </w:rPr>
            </w:pPr>
            <w:r w:rsidRPr="00C40F34">
              <w:rPr>
                <w:rFonts w:ascii="仿宋" w:eastAsia="仿宋" w:hAnsi="仿宋" w:cs="宋体" w:hint="eastAsia"/>
                <w:spacing w:val="-12"/>
                <w:sz w:val="24"/>
                <w:szCs w:val="24"/>
              </w:rPr>
              <w:t>中国热带农业科学院</w:t>
            </w:r>
          </w:p>
        </w:tc>
        <w:tc>
          <w:tcPr>
            <w:tcW w:w="7087" w:type="dxa"/>
            <w:vAlign w:val="center"/>
          </w:tcPr>
          <w:p w:rsidR="005B35DC" w:rsidRPr="00C40F34" w:rsidRDefault="005B35DC" w:rsidP="005B35DC">
            <w:pPr>
              <w:spacing w:line="380" w:lineRule="exact"/>
              <w:rPr>
                <w:rFonts w:ascii="仿宋" w:eastAsia="仿宋" w:hAnsi="仿宋"/>
                <w:sz w:val="24"/>
                <w:szCs w:val="24"/>
              </w:rPr>
            </w:pPr>
            <w:r w:rsidRPr="00E9532E">
              <w:rPr>
                <w:rFonts w:ascii="仿宋" w:eastAsia="仿宋" w:hAnsi="仿宋" w:cs="宋体" w:hint="eastAsia"/>
                <w:sz w:val="24"/>
                <w:szCs w:val="24"/>
              </w:rPr>
              <w:t>设施农业常用新烟碱类杀虫剂对中华蜜蜂授粉能力的影响</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10</w:t>
            </w:r>
          </w:p>
        </w:tc>
        <w:tc>
          <w:tcPr>
            <w:tcW w:w="1417"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sz w:val="24"/>
                <w:szCs w:val="24"/>
              </w:rPr>
              <w:t>QCXM201713</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sidRPr="00E21704">
              <w:rPr>
                <w:rFonts w:ascii="仿宋" w:eastAsia="仿宋" w:hAnsi="仿宋" w:hint="eastAsia"/>
                <w:sz w:val="24"/>
                <w:szCs w:val="24"/>
              </w:rPr>
              <w:t>解  钰</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E21704">
              <w:rPr>
                <w:rFonts w:ascii="仿宋" w:eastAsia="仿宋" w:hAnsi="仿宋" w:hint="eastAsia"/>
                <w:spacing w:val="-6"/>
                <w:sz w:val="24"/>
                <w:szCs w:val="24"/>
              </w:rPr>
              <w:t>海南省农业科学院</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E21704">
              <w:rPr>
                <w:rFonts w:ascii="仿宋" w:eastAsia="仿宋" w:hAnsi="仿宋" w:hint="eastAsia"/>
                <w:sz w:val="24"/>
                <w:szCs w:val="24"/>
              </w:rPr>
              <w:t>生物质炭对强还原修复退化设施菜地土壤过程中NO3去除率的影响及调控机制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11</w:t>
            </w:r>
          </w:p>
        </w:tc>
        <w:tc>
          <w:tcPr>
            <w:tcW w:w="1417" w:type="dxa"/>
            <w:vAlign w:val="center"/>
          </w:tcPr>
          <w:p w:rsidR="005B35DC" w:rsidRPr="00823D89" w:rsidRDefault="005B35DC" w:rsidP="005B35DC">
            <w:pPr>
              <w:spacing w:line="380" w:lineRule="exact"/>
              <w:jc w:val="center"/>
              <w:rPr>
                <w:rFonts w:ascii="仿宋" w:eastAsia="仿宋" w:hAnsi="仿宋"/>
                <w:sz w:val="24"/>
                <w:szCs w:val="24"/>
              </w:rPr>
            </w:pPr>
            <w:r w:rsidRPr="00320F6E">
              <w:rPr>
                <w:rFonts w:ascii="仿宋" w:eastAsia="仿宋" w:hAnsi="仿宋"/>
                <w:sz w:val="24"/>
                <w:szCs w:val="24"/>
              </w:rPr>
              <w:t>QCXM201715</w:t>
            </w:r>
          </w:p>
        </w:tc>
        <w:tc>
          <w:tcPr>
            <w:tcW w:w="993" w:type="dxa"/>
            <w:vAlign w:val="center"/>
          </w:tcPr>
          <w:p w:rsidR="005B35DC" w:rsidRPr="00E2170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陈</w:t>
            </w:r>
            <w:r>
              <w:rPr>
                <w:rFonts w:ascii="仿宋" w:eastAsia="仿宋" w:hAnsi="仿宋"/>
                <w:sz w:val="24"/>
                <w:szCs w:val="24"/>
              </w:rPr>
              <w:t>志坚</w:t>
            </w:r>
          </w:p>
        </w:tc>
        <w:tc>
          <w:tcPr>
            <w:tcW w:w="1701" w:type="dxa"/>
            <w:vAlign w:val="center"/>
          </w:tcPr>
          <w:p w:rsidR="005B35DC" w:rsidRPr="00E21704" w:rsidRDefault="005B35DC" w:rsidP="005B35DC">
            <w:pPr>
              <w:autoSpaceDN w:val="0"/>
              <w:spacing w:line="380" w:lineRule="exact"/>
              <w:jc w:val="left"/>
              <w:textAlignment w:val="center"/>
              <w:rPr>
                <w:rFonts w:ascii="仿宋" w:eastAsia="仿宋" w:hAnsi="仿宋"/>
                <w:spacing w:val="-6"/>
                <w:sz w:val="24"/>
                <w:szCs w:val="24"/>
              </w:rPr>
            </w:pPr>
            <w:r w:rsidRPr="00C40F34">
              <w:rPr>
                <w:rFonts w:ascii="仿宋" w:eastAsia="仿宋" w:hAnsi="仿宋" w:cs="宋体" w:hint="eastAsia"/>
                <w:spacing w:val="-12"/>
                <w:sz w:val="24"/>
                <w:szCs w:val="24"/>
              </w:rPr>
              <w:t>中国热带农业科学院</w:t>
            </w:r>
          </w:p>
        </w:tc>
        <w:tc>
          <w:tcPr>
            <w:tcW w:w="7087" w:type="dxa"/>
            <w:vAlign w:val="center"/>
          </w:tcPr>
          <w:p w:rsidR="005B35DC" w:rsidRPr="00E21704" w:rsidRDefault="005B35DC" w:rsidP="005B35DC">
            <w:pPr>
              <w:autoSpaceDN w:val="0"/>
              <w:spacing w:line="380" w:lineRule="exact"/>
              <w:textAlignment w:val="center"/>
              <w:rPr>
                <w:rFonts w:ascii="仿宋" w:eastAsia="仿宋" w:hAnsi="仿宋"/>
                <w:sz w:val="24"/>
                <w:szCs w:val="24"/>
              </w:rPr>
            </w:pPr>
            <w:r w:rsidRPr="00E21704">
              <w:rPr>
                <w:rFonts w:ascii="仿宋" w:eastAsia="仿宋" w:hAnsi="仿宋" w:hint="eastAsia"/>
                <w:sz w:val="24"/>
                <w:szCs w:val="24"/>
              </w:rPr>
              <w:t>柱花草金属忍耐蛋白SgMTP1互作蛋白的筛选与鉴定</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C40F34" w:rsidRDefault="005B35DC" w:rsidP="00AF5496">
            <w:pPr>
              <w:spacing w:line="380" w:lineRule="exact"/>
              <w:jc w:val="center"/>
              <w:rPr>
                <w:rFonts w:ascii="楷体" w:eastAsia="楷体" w:hAnsi="楷体"/>
                <w:b/>
                <w:sz w:val="28"/>
                <w:szCs w:val="28"/>
              </w:rPr>
            </w:pPr>
            <w:r w:rsidRPr="00C40F34">
              <w:rPr>
                <w:rFonts w:ascii="楷体" w:eastAsia="楷体" w:hAnsi="楷体" w:hint="eastAsia"/>
                <w:b/>
                <w:sz w:val="28"/>
                <w:szCs w:val="28"/>
              </w:rPr>
              <w:lastRenderedPageBreak/>
              <w:t>序号</w:t>
            </w:r>
          </w:p>
        </w:tc>
        <w:tc>
          <w:tcPr>
            <w:tcW w:w="1417" w:type="dxa"/>
            <w:vAlign w:val="center"/>
          </w:tcPr>
          <w:p w:rsidR="005B35DC" w:rsidRPr="00C40F34" w:rsidRDefault="005B35DC" w:rsidP="00AF5496">
            <w:pPr>
              <w:spacing w:line="380" w:lineRule="exact"/>
              <w:jc w:val="center"/>
              <w:rPr>
                <w:rFonts w:ascii="楷体" w:eastAsia="楷体" w:hAnsi="楷体"/>
                <w:b/>
                <w:sz w:val="28"/>
                <w:szCs w:val="28"/>
              </w:rPr>
            </w:pPr>
            <w:r w:rsidRPr="00C40F34">
              <w:rPr>
                <w:rFonts w:ascii="楷体" w:eastAsia="楷体" w:hAnsi="楷体" w:hint="eastAsia"/>
                <w:b/>
                <w:sz w:val="28"/>
                <w:szCs w:val="28"/>
              </w:rPr>
              <w:t>项目</w:t>
            </w:r>
            <w:r w:rsidRPr="00C40F34">
              <w:rPr>
                <w:rFonts w:ascii="楷体" w:eastAsia="楷体" w:hAnsi="楷体"/>
                <w:b/>
                <w:sz w:val="28"/>
                <w:szCs w:val="28"/>
              </w:rPr>
              <w:t>编号</w:t>
            </w:r>
          </w:p>
        </w:tc>
        <w:tc>
          <w:tcPr>
            <w:tcW w:w="993" w:type="dxa"/>
            <w:vAlign w:val="center"/>
          </w:tcPr>
          <w:p w:rsidR="005B35DC" w:rsidRPr="00C40F34" w:rsidRDefault="005B35DC" w:rsidP="00AF5496">
            <w:pPr>
              <w:spacing w:line="380" w:lineRule="exact"/>
              <w:jc w:val="center"/>
              <w:rPr>
                <w:rFonts w:ascii="楷体" w:eastAsia="楷体" w:hAnsi="楷体"/>
                <w:b/>
                <w:sz w:val="28"/>
                <w:szCs w:val="28"/>
              </w:rPr>
            </w:pPr>
            <w:r w:rsidRPr="00C40F34">
              <w:rPr>
                <w:rFonts w:ascii="楷体" w:eastAsia="楷体" w:hAnsi="楷体" w:hint="eastAsia"/>
                <w:b/>
                <w:sz w:val="28"/>
                <w:szCs w:val="28"/>
              </w:rPr>
              <w:t>姓 名</w:t>
            </w:r>
          </w:p>
        </w:tc>
        <w:tc>
          <w:tcPr>
            <w:tcW w:w="1701" w:type="dxa"/>
            <w:vAlign w:val="center"/>
          </w:tcPr>
          <w:p w:rsidR="005B35DC" w:rsidRPr="00C40F34" w:rsidRDefault="005B35DC" w:rsidP="00AF5496">
            <w:pPr>
              <w:spacing w:line="380" w:lineRule="exact"/>
              <w:jc w:val="center"/>
              <w:rPr>
                <w:rFonts w:ascii="楷体" w:eastAsia="楷体" w:hAnsi="楷体"/>
                <w:b/>
                <w:sz w:val="28"/>
                <w:szCs w:val="28"/>
              </w:rPr>
            </w:pPr>
            <w:r w:rsidRPr="00C40F34">
              <w:rPr>
                <w:rFonts w:ascii="楷体" w:eastAsia="楷体" w:hAnsi="楷体" w:hint="eastAsia"/>
                <w:b/>
                <w:sz w:val="28"/>
                <w:szCs w:val="28"/>
              </w:rPr>
              <w:t>工作单位</w:t>
            </w:r>
          </w:p>
        </w:tc>
        <w:tc>
          <w:tcPr>
            <w:tcW w:w="7087" w:type="dxa"/>
            <w:vAlign w:val="center"/>
          </w:tcPr>
          <w:p w:rsidR="005B35DC" w:rsidRPr="00C40F34" w:rsidRDefault="005B35DC" w:rsidP="00AF5496">
            <w:pPr>
              <w:spacing w:line="380" w:lineRule="exact"/>
              <w:jc w:val="center"/>
              <w:rPr>
                <w:rFonts w:ascii="楷体" w:eastAsia="楷体" w:hAnsi="楷体"/>
                <w:b/>
                <w:sz w:val="28"/>
                <w:szCs w:val="28"/>
              </w:rPr>
            </w:pPr>
            <w:r w:rsidRPr="00C40F34">
              <w:rPr>
                <w:rFonts w:ascii="楷体" w:eastAsia="楷体" w:hAnsi="楷体" w:hint="eastAsia"/>
                <w:b/>
                <w:sz w:val="28"/>
                <w:szCs w:val="28"/>
              </w:rPr>
              <w:t>项目名称</w:t>
            </w:r>
          </w:p>
        </w:tc>
        <w:tc>
          <w:tcPr>
            <w:tcW w:w="1418" w:type="dxa"/>
            <w:vAlign w:val="center"/>
          </w:tcPr>
          <w:p w:rsidR="005B35DC" w:rsidRPr="00C40F34" w:rsidRDefault="005B35DC" w:rsidP="00AF5496">
            <w:pPr>
              <w:spacing w:line="380" w:lineRule="exact"/>
              <w:jc w:val="center"/>
              <w:rPr>
                <w:rFonts w:ascii="楷体" w:eastAsia="楷体" w:hAnsi="楷体"/>
                <w:b/>
                <w:sz w:val="28"/>
                <w:szCs w:val="28"/>
              </w:rPr>
            </w:pPr>
            <w:r>
              <w:rPr>
                <w:rFonts w:ascii="楷体" w:eastAsia="楷体" w:hAnsi="楷体" w:hint="eastAsia"/>
                <w:b/>
                <w:sz w:val="28"/>
                <w:szCs w:val="28"/>
              </w:rPr>
              <w:t>结题验收结果</w:t>
            </w:r>
          </w:p>
        </w:tc>
      </w:tr>
      <w:tr w:rsidR="005B35DC" w:rsidRPr="007B74AD"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sidRPr="00823D89">
              <w:rPr>
                <w:rFonts w:ascii="仿宋" w:eastAsia="仿宋" w:hAnsi="仿宋" w:hint="eastAsia"/>
                <w:sz w:val="24"/>
                <w:szCs w:val="24"/>
              </w:rPr>
              <w:t>1</w:t>
            </w:r>
            <w:r>
              <w:rPr>
                <w:rFonts w:ascii="仿宋" w:eastAsia="仿宋" w:hAnsi="仿宋"/>
                <w:sz w:val="24"/>
                <w:szCs w:val="24"/>
              </w:rPr>
              <w:t>2</w:t>
            </w:r>
          </w:p>
        </w:tc>
        <w:tc>
          <w:tcPr>
            <w:tcW w:w="1417" w:type="dxa"/>
            <w:vAlign w:val="center"/>
          </w:tcPr>
          <w:p w:rsidR="005B35DC" w:rsidRPr="007B74AD" w:rsidRDefault="005B35DC" w:rsidP="005B35DC">
            <w:pPr>
              <w:spacing w:line="380" w:lineRule="exact"/>
              <w:jc w:val="center"/>
              <w:rPr>
                <w:rFonts w:ascii="仿宋" w:eastAsia="仿宋" w:hAnsi="仿宋"/>
                <w:sz w:val="24"/>
                <w:szCs w:val="24"/>
              </w:rPr>
            </w:pPr>
            <w:r w:rsidRPr="007B74AD">
              <w:rPr>
                <w:rFonts w:ascii="仿宋" w:eastAsia="仿宋" w:hAnsi="仿宋" w:hint="eastAsia"/>
                <w:sz w:val="24"/>
                <w:szCs w:val="24"/>
              </w:rPr>
              <w:t>HAST</w:t>
            </w:r>
            <w:r>
              <w:rPr>
                <w:rFonts w:ascii="仿宋" w:eastAsia="仿宋" w:hAnsi="仿宋"/>
                <w:sz w:val="24"/>
                <w:szCs w:val="24"/>
              </w:rPr>
              <w:t>201634</w:t>
            </w:r>
          </w:p>
        </w:tc>
        <w:tc>
          <w:tcPr>
            <w:tcW w:w="993" w:type="dxa"/>
            <w:vAlign w:val="center"/>
          </w:tcPr>
          <w:p w:rsidR="005B35DC" w:rsidRPr="007B74AD" w:rsidRDefault="005B35DC" w:rsidP="005B35DC">
            <w:pPr>
              <w:spacing w:line="380" w:lineRule="exact"/>
              <w:jc w:val="center"/>
              <w:rPr>
                <w:rFonts w:ascii="仿宋" w:eastAsia="仿宋" w:hAnsi="仿宋"/>
                <w:sz w:val="24"/>
                <w:szCs w:val="24"/>
              </w:rPr>
            </w:pPr>
            <w:r w:rsidRPr="00BB1F41">
              <w:rPr>
                <w:rFonts w:ascii="仿宋" w:eastAsia="仿宋" w:hAnsi="仿宋" w:hint="eastAsia"/>
                <w:sz w:val="24"/>
                <w:szCs w:val="24"/>
              </w:rPr>
              <w:t>王晓凤</w:t>
            </w:r>
          </w:p>
        </w:tc>
        <w:tc>
          <w:tcPr>
            <w:tcW w:w="1701" w:type="dxa"/>
            <w:vAlign w:val="center"/>
          </w:tcPr>
          <w:p w:rsidR="005B35DC" w:rsidRPr="007B74AD" w:rsidRDefault="005B35DC" w:rsidP="005B35DC">
            <w:pPr>
              <w:autoSpaceDN w:val="0"/>
              <w:spacing w:line="380" w:lineRule="exact"/>
              <w:jc w:val="left"/>
              <w:textAlignment w:val="center"/>
              <w:rPr>
                <w:rFonts w:ascii="仿宋" w:eastAsia="仿宋" w:hAnsi="仿宋"/>
                <w:sz w:val="24"/>
                <w:szCs w:val="24"/>
              </w:rPr>
            </w:pPr>
            <w:r w:rsidRPr="00BB1F41">
              <w:rPr>
                <w:rFonts w:ascii="仿宋" w:eastAsia="仿宋" w:hAnsi="仿宋" w:hint="eastAsia"/>
                <w:color w:val="000000"/>
                <w:sz w:val="24"/>
              </w:rPr>
              <w:t>海南医学院</w:t>
            </w:r>
            <w:r>
              <w:rPr>
                <w:rFonts w:ascii="仿宋" w:eastAsia="仿宋" w:hAnsi="仿宋" w:hint="eastAsia"/>
                <w:color w:val="000000"/>
                <w:sz w:val="24"/>
              </w:rPr>
              <w:t>第一</w:t>
            </w:r>
            <w:r w:rsidRPr="00BB1F41">
              <w:rPr>
                <w:rFonts w:ascii="仿宋" w:eastAsia="仿宋" w:hAnsi="仿宋" w:hint="eastAsia"/>
                <w:color w:val="000000"/>
                <w:sz w:val="24"/>
              </w:rPr>
              <w:t>附属医院</w:t>
            </w:r>
          </w:p>
        </w:tc>
        <w:tc>
          <w:tcPr>
            <w:tcW w:w="7087" w:type="dxa"/>
            <w:vAlign w:val="center"/>
          </w:tcPr>
          <w:p w:rsidR="005B35DC" w:rsidRPr="007B74AD" w:rsidRDefault="005B35DC" w:rsidP="005B35DC">
            <w:pPr>
              <w:autoSpaceDN w:val="0"/>
              <w:spacing w:line="380" w:lineRule="exact"/>
              <w:textAlignment w:val="center"/>
              <w:rPr>
                <w:rFonts w:ascii="仿宋" w:eastAsia="仿宋" w:hAnsi="仿宋"/>
                <w:sz w:val="24"/>
                <w:szCs w:val="24"/>
              </w:rPr>
            </w:pPr>
            <w:r w:rsidRPr="00BB1F41">
              <w:rPr>
                <w:rFonts w:ascii="仿宋" w:eastAsia="仿宋" w:hAnsi="仿宋" w:hint="eastAsia"/>
                <w:color w:val="000000"/>
                <w:sz w:val="24"/>
              </w:rPr>
              <w:t>RNA干扰SMG-1基因对头颈鳞状细胞癌放射敏感性的影响</w:t>
            </w:r>
          </w:p>
        </w:tc>
        <w:tc>
          <w:tcPr>
            <w:tcW w:w="1418"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13</w:t>
            </w:r>
          </w:p>
        </w:tc>
        <w:tc>
          <w:tcPr>
            <w:tcW w:w="1417" w:type="dxa"/>
            <w:vAlign w:val="center"/>
          </w:tcPr>
          <w:p w:rsidR="005B35DC" w:rsidRPr="00C40F34" w:rsidRDefault="005B35DC" w:rsidP="005B35DC">
            <w:pPr>
              <w:spacing w:line="380" w:lineRule="exact"/>
              <w:jc w:val="center"/>
              <w:rPr>
                <w:rFonts w:ascii="仿宋" w:eastAsia="仿宋" w:hAnsi="仿宋"/>
                <w:sz w:val="24"/>
                <w:szCs w:val="24"/>
              </w:rPr>
            </w:pPr>
            <w:r w:rsidRPr="00C40F34">
              <w:rPr>
                <w:rFonts w:ascii="仿宋" w:eastAsia="仿宋" w:hAnsi="仿宋" w:hint="eastAsia"/>
                <w:sz w:val="24"/>
                <w:szCs w:val="24"/>
              </w:rPr>
              <w:t>HAST</w:t>
            </w:r>
            <w:r>
              <w:rPr>
                <w:rFonts w:ascii="仿宋" w:eastAsia="仿宋" w:hAnsi="仿宋"/>
                <w:sz w:val="24"/>
                <w:szCs w:val="24"/>
              </w:rPr>
              <w:t>201637</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廉  芳</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BB1F41">
              <w:rPr>
                <w:rFonts w:ascii="仿宋" w:eastAsia="仿宋" w:hAnsi="仿宋" w:hint="eastAsia"/>
                <w:sz w:val="24"/>
                <w:szCs w:val="24"/>
              </w:rPr>
              <w:t>海南省农垦总医院</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BB1F41">
              <w:rPr>
                <w:rFonts w:ascii="仿宋" w:eastAsia="仿宋" w:hAnsi="仿宋" w:hint="eastAsia"/>
                <w:sz w:val="24"/>
                <w:szCs w:val="24"/>
              </w:rPr>
              <w:t>人视黄醇结合蛋白抗原表位串联蛋白的制备及其抗体的生产及应用研究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14</w:t>
            </w:r>
          </w:p>
        </w:tc>
        <w:tc>
          <w:tcPr>
            <w:tcW w:w="1417" w:type="dxa"/>
            <w:vAlign w:val="center"/>
          </w:tcPr>
          <w:p w:rsidR="005B35DC" w:rsidRPr="00DA6164" w:rsidRDefault="005B35DC" w:rsidP="005B35DC">
            <w:pPr>
              <w:spacing w:line="380" w:lineRule="exact"/>
              <w:jc w:val="center"/>
              <w:rPr>
                <w:rFonts w:ascii="仿宋" w:eastAsia="仿宋" w:hAnsi="仿宋"/>
                <w:sz w:val="24"/>
                <w:szCs w:val="24"/>
              </w:rPr>
            </w:pPr>
            <w:r>
              <w:rPr>
                <w:rFonts w:ascii="仿宋" w:eastAsia="仿宋" w:hAnsi="仿宋"/>
                <w:sz w:val="24"/>
                <w:szCs w:val="24"/>
              </w:rPr>
              <w:t>QCXM201704</w:t>
            </w:r>
          </w:p>
        </w:tc>
        <w:tc>
          <w:tcPr>
            <w:tcW w:w="993" w:type="dxa"/>
            <w:vAlign w:val="center"/>
          </w:tcPr>
          <w:p w:rsidR="005B35DC" w:rsidRPr="00DA616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张</w:t>
            </w:r>
            <w:r>
              <w:rPr>
                <w:rFonts w:ascii="仿宋" w:eastAsia="仿宋" w:hAnsi="仿宋"/>
                <w:sz w:val="24"/>
                <w:szCs w:val="24"/>
              </w:rPr>
              <w:t>道法</w:t>
            </w:r>
          </w:p>
        </w:tc>
        <w:tc>
          <w:tcPr>
            <w:tcW w:w="1701" w:type="dxa"/>
            <w:vAlign w:val="center"/>
          </w:tcPr>
          <w:p w:rsidR="005B35DC" w:rsidRPr="00DA6164" w:rsidRDefault="005B35DC" w:rsidP="005B35DC">
            <w:pPr>
              <w:autoSpaceDN w:val="0"/>
              <w:spacing w:line="380" w:lineRule="exact"/>
              <w:jc w:val="left"/>
              <w:textAlignment w:val="center"/>
              <w:rPr>
                <w:rFonts w:ascii="仿宋" w:eastAsia="仿宋" w:hAnsi="仿宋"/>
                <w:sz w:val="24"/>
                <w:szCs w:val="24"/>
              </w:rPr>
            </w:pPr>
            <w:r w:rsidRPr="00E9532E">
              <w:rPr>
                <w:rFonts w:ascii="仿宋" w:eastAsia="仿宋" w:hAnsi="仿宋" w:cs="宋体" w:hint="eastAsia"/>
                <w:sz w:val="24"/>
                <w:szCs w:val="24"/>
              </w:rPr>
              <w:t>海南省人民医院</w:t>
            </w:r>
          </w:p>
        </w:tc>
        <w:tc>
          <w:tcPr>
            <w:tcW w:w="7087" w:type="dxa"/>
            <w:vAlign w:val="center"/>
          </w:tcPr>
          <w:p w:rsidR="005B35DC" w:rsidRPr="00DA6164" w:rsidRDefault="005B35DC" w:rsidP="005B35DC">
            <w:pPr>
              <w:autoSpaceDN w:val="0"/>
              <w:spacing w:line="380" w:lineRule="exact"/>
              <w:textAlignment w:val="center"/>
              <w:rPr>
                <w:rFonts w:ascii="仿宋" w:eastAsia="仿宋" w:hAnsi="仿宋"/>
                <w:sz w:val="24"/>
                <w:szCs w:val="24"/>
              </w:rPr>
            </w:pPr>
            <w:r w:rsidRPr="00E9532E">
              <w:rPr>
                <w:rFonts w:ascii="仿宋" w:eastAsia="仿宋" w:hAnsi="仿宋" w:cs="宋体" w:hint="eastAsia"/>
                <w:sz w:val="24"/>
                <w:szCs w:val="24"/>
              </w:rPr>
              <w:t>白介素-1受体、Klotho基因多态性与汉族IgA肾病患者易感性及临床特征间相关关系的研究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15</w:t>
            </w:r>
          </w:p>
        </w:tc>
        <w:tc>
          <w:tcPr>
            <w:tcW w:w="1417"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sz w:val="24"/>
                <w:szCs w:val="24"/>
              </w:rPr>
              <w:t>QCXM201705</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sidRPr="00E9532E">
              <w:rPr>
                <w:rFonts w:ascii="仿宋" w:eastAsia="仿宋" w:hAnsi="仿宋" w:hint="eastAsia"/>
                <w:sz w:val="24"/>
                <w:szCs w:val="24"/>
              </w:rPr>
              <w:t>范浩亮</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C40F34">
              <w:rPr>
                <w:rFonts w:ascii="仿宋" w:eastAsia="仿宋" w:hAnsi="仿宋" w:hint="eastAsia"/>
                <w:spacing w:val="-6"/>
                <w:sz w:val="24"/>
                <w:szCs w:val="24"/>
              </w:rPr>
              <w:t>海南医学院</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E9532E">
              <w:rPr>
                <w:rFonts w:ascii="仿宋" w:eastAsia="仿宋" w:hAnsi="仿宋" w:hint="eastAsia"/>
                <w:sz w:val="24"/>
                <w:szCs w:val="24"/>
              </w:rPr>
              <w:t>海南黎族intra-STR、iiSNPs多态性研究及个体识别体系的构建</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16</w:t>
            </w:r>
          </w:p>
        </w:tc>
        <w:tc>
          <w:tcPr>
            <w:tcW w:w="1417"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sz w:val="24"/>
                <w:szCs w:val="24"/>
              </w:rPr>
              <w:t>QCXM201702</w:t>
            </w:r>
          </w:p>
        </w:tc>
        <w:tc>
          <w:tcPr>
            <w:tcW w:w="993" w:type="dxa"/>
            <w:vAlign w:val="center"/>
          </w:tcPr>
          <w:p w:rsidR="005B35DC" w:rsidRPr="00C40F34"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李  琪</w:t>
            </w:r>
          </w:p>
        </w:tc>
        <w:tc>
          <w:tcPr>
            <w:tcW w:w="1701" w:type="dxa"/>
            <w:vAlign w:val="center"/>
          </w:tcPr>
          <w:p w:rsidR="005B35DC" w:rsidRPr="00C40F34" w:rsidRDefault="005B35DC" w:rsidP="005B35DC">
            <w:pPr>
              <w:autoSpaceDN w:val="0"/>
              <w:spacing w:line="380" w:lineRule="exact"/>
              <w:jc w:val="left"/>
              <w:textAlignment w:val="center"/>
              <w:rPr>
                <w:rFonts w:ascii="仿宋" w:eastAsia="仿宋" w:hAnsi="仿宋"/>
                <w:sz w:val="24"/>
                <w:szCs w:val="24"/>
              </w:rPr>
            </w:pPr>
            <w:r w:rsidRPr="00E9532E">
              <w:rPr>
                <w:rFonts w:ascii="仿宋" w:eastAsia="仿宋" w:hAnsi="仿宋" w:hint="eastAsia"/>
                <w:sz w:val="24"/>
                <w:szCs w:val="24"/>
              </w:rPr>
              <w:t>海南医学院第一附属医院</w:t>
            </w:r>
          </w:p>
        </w:tc>
        <w:tc>
          <w:tcPr>
            <w:tcW w:w="7087" w:type="dxa"/>
            <w:vAlign w:val="center"/>
          </w:tcPr>
          <w:p w:rsidR="005B35DC" w:rsidRPr="00C40F34" w:rsidRDefault="005B35DC" w:rsidP="005B35DC">
            <w:pPr>
              <w:autoSpaceDN w:val="0"/>
              <w:spacing w:line="380" w:lineRule="exact"/>
              <w:textAlignment w:val="center"/>
              <w:rPr>
                <w:rFonts w:ascii="仿宋" w:eastAsia="仿宋" w:hAnsi="仿宋"/>
                <w:sz w:val="24"/>
                <w:szCs w:val="24"/>
              </w:rPr>
            </w:pPr>
            <w:r w:rsidRPr="00E9532E">
              <w:rPr>
                <w:rFonts w:ascii="仿宋" w:eastAsia="仿宋" w:hAnsi="仿宋" w:hint="eastAsia"/>
                <w:sz w:val="24"/>
                <w:szCs w:val="24"/>
              </w:rPr>
              <w:t>呼吸道皮层肌动蛋白结合肽在粘蛋白出胞过程中的引导偶联机制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r w:rsidR="005B35DC" w:rsidRPr="00C40F34" w:rsidTr="005B35DC">
        <w:tc>
          <w:tcPr>
            <w:tcW w:w="846" w:type="dxa"/>
            <w:vAlign w:val="center"/>
          </w:tcPr>
          <w:p w:rsidR="005B35DC" w:rsidRPr="00823D89" w:rsidRDefault="005B35DC" w:rsidP="005B35DC">
            <w:pPr>
              <w:spacing w:line="380" w:lineRule="exact"/>
              <w:jc w:val="center"/>
              <w:rPr>
                <w:rFonts w:ascii="仿宋" w:eastAsia="仿宋" w:hAnsi="仿宋"/>
                <w:sz w:val="24"/>
                <w:szCs w:val="24"/>
              </w:rPr>
            </w:pPr>
            <w:r>
              <w:rPr>
                <w:rFonts w:ascii="仿宋" w:eastAsia="仿宋" w:hAnsi="仿宋"/>
                <w:sz w:val="24"/>
                <w:szCs w:val="24"/>
              </w:rPr>
              <w:t>17</w:t>
            </w:r>
          </w:p>
        </w:tc>
        <w:tc>
          <w:tcPr>
            <w:tcW w:w="1417"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QCXM201703</w:t>
            </w:r>
          </w:p>
        </w:tc>
        <w:tc>
          <w:tcPr>
            <w:tcW w:w="993" w:type="dxa"/>
            <w:vAlign w:val="center"/>
          </w:tcPr>
          <w:p w:rsidR="005B35DC" w:rsidRDefault="005B35DC" w:rsidP="005B35DC">
            <w:pPr>
              <w:spacing w:line="380" w:lineRule="exact"/>
              <w:jc w:val="center"/>
              <w:rPr>
                <w:rFonts w:ascii="仿宋" w:eastAsia="仿宋" w:hAnsi="仿宋"/>
                <w:sz w:val="24"/>
                <w:szCs w:val="24"/>
              </w:rPr>
            </w:pPr>
            <w:r>
              <w:rPr>
                <w:rFonts w:ascii="仿宋" w:eastAsia="仿宋" w:hAnsi="仿宋" w:hint="eastAsia"/>
                <w:sz w:val="24"/>
                <w:szCs w:val="24"/>
              </w:rPr>
              <w:t>赵</w:t>
            </w:r>
            <w:r>
              <w:rPr>
                <w:rFonts w:ascii="仿宋" w:eastAsia="仿宋" w:hAnsi="仿宋"/>
                <w:sz w:val="24"/>
                <w:szCs w:val="24"/>
              </w:rPr>
              <w:t>仲艳</w:t>
            </w:r>
          </w:p>
        </w:tc>
        <w:tc>
          <w:tcPr>
            <w:tcW w:w="1701" w:type="dxa"/>
            <w:vAlign w:val="center"/>
          </w:tcPr>
          <w:p w:rsidR="005B35DC" w:rsidRPr="00E9532E" w:rsidRDefault="005B35DC" w:rsidP="005B35DC">
            <w:pPr>
              <w:autoSpaceDN w:val="0"/>
              <w:spacing w:line="380" w:lineRule="exact"/>
              <w:jc w:val="left"/>
              <w:textAlignment w:val="center"/>
              <w:rPr>
                <w:rFonts w:ascii="仿宋" w:eastAsia="仿宋" w:hAnsi="仿宋"/>
                <w:sz w:val="24"/>
                <w:szCs w:val="24"/>
              </w:rPr>
            </w:pPr>
            <w:r w:rsidRPr="00E9532E">
              <w:rPr>
                <w:rFonts w:ascii="仿宋" w:eastAsia="仿宋" w:hAnsi="仿宋" w:cs="宋体" w:hint="eastAsia"/>
                <w:sz w:val="24"/>
                <w:szCs w:val="24"/>
              </w:rPr>
              <w:t>海南省人民医院</w:t>
            </w:r>
          </w:p>
        </w:tc>
        <w:tc>
          <w:tcPr>
            <w:tcW w:w="7087" w:type="dxa"/>
            <w:vAlign w:val="center"/>
          </w:tcPr>
          <w:p w:rsidR="005B35DC" w:rsidRPr="00E9532E" w:rsidRDefault="005B35DC" w:rsidP="005B35DC">
            <w:pPr>
              <w:autoSpaceDN w:val="0"/>
              <w:spacing w:line="380" w:lineRule="exact"/>
              <w:textAlignment w:val="center"/>
              <w:rPr>
                <w:rFonts w:ascii="仿宋" w:eastAsia="仿宋" w:hAnsi="仿宋"/>
                <w:sz w:val="24"/>
                <w:szCs w:val="24"/>
              </w:rPr>
            </w:pPr>
            <w:r w:rsidRPr="00C1796D">
              <w:rPr>
                <w:rFonts w:ascii="仿宋" w:eastAsia="仿宋" w:hAnsi="仿宋" w:hint="eastAsia"/>
                <w:sz w:val="24"/>
                <w:szCs w:val="24"/>
              </w:rPr>
              <w:t>氧化应激通过Notch信号诱导自噬失衡在阿尔茨海默病发病中的机制研究</w:t>
            </w:r>
          </w:p>
        </w:tc>
        <w:tc>
          <w:tcPr>
            <w:tcW w:w="1418" w:type="dxa"/>
            <w:vAlign w:val="center"/>
          </w:tcPr>
          <w:p w:rsidR="005B35DC" w:rsidRDefault="005B35DC" w:rsidP="005B35DC">
            <w:pPr>
              <w:jc w:val="center"/>
            </w:pPr>
            <w:r w:rsidRPr="008E1B5C">
              <w:rPr>
                <w:rFonts w:ascii="仿宋" w:eastAsia="仿宋" w:hAnsi="仿宋" w:hint="eastAsia"/>
                <w:sz w:val="24"/>
                <w:szCs w:val="24"/>
              </w:rPr>
              <w:t>通过</w:t>
            </w:r>
          </w:p>
        </w:tc>
      </w:tr>
    </w:tbl>
    <w:p w:rsidR="00EC04DD" w:rsidRPr="00FD4387" w:rsidRDefault="00EC04DD" w:rsidP="00EC04DD">
      <w:pPr>
        <w:rPr>
          <w:rFonts w:ascii="仿宋" w:eastAsia="仿宋" w:hAnsi="仿宋"/>
          <w:color w:val="FF0000"/>
          <w:sz w:val="24"/>
          <w:szCs w:val="24"/>
        </w:rPr>
      </w:pPr>
    </w:p>
    <w:p w:rsidR="003267BD" w:rsidRPr="00EC04DD" w:rsidRDefault="003267BD" w:rsidP="00EC04DD"/>
    <w:sectPr w:rsidR="003267BD" w:rsidRPr="00EC04DD" w:rsidSect="00FB3776">
      <w:pgSz w:w="16838" w:h="11906" w:orient="landscape"/>
      <w:pgMar w:top="1800" w:right="1440" w:bottom="212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9B" w:rsidRDefault="00B7079B" w:rsidP="003267BD">
      <w:r>
        <w:separator/>
      </w:r>
    </w:p>
  </w:endnote>
  <w:endnote w:type="continuationSeparator" w:id="0">
    <w:p w:rsidR="00B7079B" w:rsidRDefault="00B7079B" w:rsidP="0032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9B" w:rsidRDefault="00B7079B" w:rsidP="003267BD">
      <w:r>
        <w:separator/>
      </w:r>
    </w:p>
  </w:footnote>
  <w:footnote w:type="continuationSeparator" w:id="0">
    <w:p w:rsidR="00B7079B" w:rsidRDefault="00B7079B" w:rsidP="00326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C"/>
    <w:rsid w:val="00016F77"/>
    <w:rsid w:val="000818B4"/>
    <w:rsid w:val="000B665A"/>
    <w:rsid w:val="000C4812"/>
    <w:rsid w:val="001514BF"/>
    <w:rsid w:val="00173304"/>
    <w:rsid w:val="00181A60"/>
    <w:rsid w:val="001A423F"/>
    <w:rsid w:val="001B32FE"/>
    <w:rsid w:val="001C35CB"/>
    <w:rsid w:val="002675EF"/>
    <w:rsid w:val="00270F63"/>
    <w:rsid w:val="002748CB"/>
    <w:rsid w:val="0029271E"/>
    <w:rsid w:val="002D3BB1"/>
    <w:rsid w:val="002E0F3A"/>
    <w:rsid w:val="002F63E2"/>
    <w:rsid w:val="00313B1C"/>
    <w:rsid w:val="00314AEB"/>
    <w:rsid w:val="00320F6E"/>
    <w:rsid w:val="003267BD"/>
    <w:rsid w:val="00334011"/>
    <w:rsid w:val="00357048"/>
    <w:rsid w:val="0039247C"/>
    <w:rsid w:val="003C29CE"/>
    <w:rsid w:val="003F4D79"/>
    <w:rsid w:val="00411883"/>
    <w:rsid w:val="00416616"/>
    <w:rsid w:val="004278CD"/>
    <w:rsid w:val="00483FF5"/>
    <w:rsid w:val="00530DF3"/>
    <w:rsid w:val="005521BF"/>
    <w:rsid w:val="00593008"/>
    <w:rsid w:val="005B35DC"/>
    <w:rsid w:val="005D5900"/>
    <w:rsid w:val="005F0899"/>
    <w:rsid w:val="00614AA0"/>
    <w:rsid w:val="00646D8F"/>
    <w:rsid w:val="00693F16"/>
    <w:rsid w:val="006D447F"/>
    <w:rsid w:val="006E2330"/>
    <w:rsid w:val="006E6E30"/>
    <w:rsid w:val="006F2628"/>
    <w:rsid w:val="00726B99"/>
    <w:rsid w:val="00736473"/>
    <w:rsid w:val="00737CC0"/>
    <w:rsid w:val="00757AE5"/>
    <w:rsid w:val="007762EB"/>
    <w:rsid w:val="00794E3D"/>
    <w:rsid w:val="00823D89"/>
    <w:rsid w:val="0084457B"/>
    <w:rsid w:val="008963B1"/>
    <w:rsid w:val="008D4567"/>
    <w:rsid w:val="008E0966"/>
    <w:rsid w:val="00974E69"/>
    <w:rsid w:val="00985B9C"/>
    <w:rsid w:val="009946D0"/>
    <w:rsid w:val="009A4F88"/>
    <w:rsid w:val="009F5715"/>
    <w:rsid w:val="00A91BDC"/>
    <w:rsid w:val="00AC0AFF"/>
    <w:rsid w:val="00AD09DC"/>
    <w:rsid w:val="00AD11B1"/>
    <w:rsid w:val="00AD58A8"/>
    <w:rsid w:val="00AE4AFF"/>
    <w:rsid w:val="00AF12DE"/>
    <w:rsid w:val="00AF5496"/>
    <w:rsid w:val="00B10833"/>
    <w:rsid w:val="00B306AC"/>
    <w:rsid w:val="00B33390"/>
    <w:rsid w:val="00B5321B"/>
    <w:rsid w:val="00B7079B"/>
    <w:rsid w:val="00B878BC"/>
    <w:rsid w:val="00BB1F41"/>
    <w:rsid w:val="00BC1191"/>
    <w:rsid w:val="00C15FFF"/>
    <w:rsid w:val="00C1796D"/>
    <w:rsid w:val="00C40F34"/>
    <w:rsid w:val="00C56354"/>
    <w:rsid w:val="00C625B4"/>
    <w:rsid w:val="00CE2993"/>
    <w:rsid w:val="00D00EED"/>
    <w:rsid w:val="00D0312D"/>
    <w:rsid w:val="00D23107"/>
    <w:rsid w:val="00D27EF1"/>
    <w:rsid w:val="00D40816"/>
    <w:rsid w:val="00D64384"/>
    <w:rsid w:val="00D849C4"/>
    <w:rsid w:val="00DE742B"/>
    <w:rsid w:val="00DF7392"/>
    <w:rsid w:val="00E2064A"/>
    <w:rsid w:val="00E21704"/>
    <w:rsid w:val="00E61E8E"/>
    <w:rsid w:val="00E63101"/>
    <w:rsid w:val="00E635E9"/>
    <w:rsid w:val="00E64D1F"/>
    <w:rsid w:val="00E9532E"/>
    <w:rsid w:val="00EC04DD"/>
    <w:rsid w:val="00ED03AB"/>
    <w:rsid w:val="00F85B3E"/>
    <w:rsid w:val="00FA2E9B"/>
    <w:rsid w:val="00FB51D4"/>
    <w:rsid w:val="00F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2693E-FE29-4363-9EC5-37493365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7BD"/>
    <w:rPr>
      <w:sz w:val="18"/>
      <w:szCs w:val="18"/>
    </w:rPr>
  </w:style>
  <w:style w:type="paragraph" w:styleId="a4">
    <w:name w:val="footer"/>
    <w:basedOn w:val="a"/>
    <w:link w:val="Char0"/>
    <w:uiPriority w:val="99"/>
    <w:unhideWhenUsed/>
    <w:rsid w:val="003267BD"/>
    <w:pPr>
      <w:tabs>
        <w:tab w:val="center" w:pos="4153"/>
        <w:tab w:val="right" w:pos="8306"/>
      </w:tabs>
      <w:snapToGrid w:val="0"/>
      <w:jc w:val="left"/>
    </w:pPr>
    <w:rPr>
      <w:sz w:val="18"/>
      <w:szCs w:val="18"/>
    </w:rPr>
  </w:style>
  <w:style w:type="character" w:customStyle="1" w:styleId="Char0">
    <w:name w:val="页脚 Char"/>
    <w:basedOn w:val="a0"/>
    <w:link w:val="a4"/>
    <w:uiPriority w:val="99"/>
    <w:rsid w:val="003267BD"/>
    <w:rPr>
      <w:sz w:val="18"/>
      <w:szCs w:val="18"/>
    </w:rPr>
  </w:style>
  <w:style w:type="table" w:styleId="a5">
    <w:name w:val="Table Grid"/>
    <w:basedOn w:val="a1"/>
    <w:uiPriority w:val="59"/>
    <w:rsid w:val="0032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qFormat/>
    <w:rsid w:val="00693F16"/>
    <w:pPr>
      <w:widowControl/>
      <w:spacing w:after="160" w:line="240" w:lineRule="exact"/>
      <w:jc w:val="left"/>
    </w:pPr>
    <w:rPr>
      <w:rFonts w:ascii="Calibri" w:eastAsia="宋体" w:hAnsi="Calibri" w:cs="Times New Roman"/>
      <w:szCs w:val="24"/>
    </w:rPr>
  </w:style>
  <w:style w:type="paragraph" w:styleId="a6">
    <w:name w:val="Balloon Text"/>
    <w:basedOn w:val="a"/>
    <w:link w:val="Char2"/>
    <w:uiPriority w:val="99"/>
    <w:semiHidden/>
    <w:unhideWhenUsed/>
    <w:rsid w:val="00AF5496"/>
    <w:rPr>
      <w:sz w:val="18"/>
      <w:szCs w:val="18"/>
    </w:rPr>
  </w:style>
  <w:style w:type="character" w:customStyle="1" w:styleId="Char2">
    <w:name w:val="批注框文本 Char"/>
    <w:basedOn w:val="a0"/>
    <w:link w:val="a6"/>
    <w:uiPriority w:val="99"/>
    <w:semiHidden/>
    <w:rsid w:val="00AF54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3793">
      <w:bodyDiv w:val="1"/>
      <w:marLeft w:val="0"/>
      <w:marRight w:val="0"/>
      <w:marTop w:val="0"/>
      <w:marBottom w:val="0"/>
      <w:divBdr>
        <w:top w:val="none" w:sz="0" w:space="0" w:color="auto"/>
        <w:left w:val="none" w:sz="0" w:space="0" w:color="auto"/>
        <w:bottom w:val="none" w:sz="0" w:space="0" w:color="auto"/>
        <w:right w:val="none" w:sz="0" w:space="0" w:color="auto"/>
      </w:divBdr>
    </w:div>
    <w:div w:id="392851690">
      <w:bodyDiv w:val="1"/>
      <w:marLeft w:val="0"/>
      <w:marRight w:val="0"/>
      <w:marTop w:val="0"/>
      <w:marBottom w:val="0"/>
      <w:divBdr>
        <w:top w:val="none" w:sz="0" w:space="0" w:color="auto"/>
        <w:left w:val="none" w:sz="0" w:space="0" w:color="auto"/>
        <w:bottom w:val="none" w:sz="0" w:space="0" w:color="auto"/>
        <w:right w:val="none" w:sz="0" w:space="0" w:color="auto"/>
      </w:divBdr>
    </w:div>
    <w:div w:id="479081543">
      <w:bodyDiv w:val="1"/>
      <w:marLeft w:val="0"/>
      <w:marRight w:val="0"/>
      <w:marTop w:val="0"/>
      <w:marBottom w:val="0"/>
      <w:divBdr>
        <w:top w:val="none" w:sz="0" w:space="0" w:color="auto"/>
        <w:left w:val="none" w:sz="0" w:space="0" w:color="auto"/>
        <w:bottom w:val="none" w:sz="0" w:space="0" w:color="auto"/>
        <w:right w:val="none" w:sz="0" w:space="0" w:color="auto"/>
      </w:divBdr>
    </w:div>
    <w:div w:id="491944054">
      <w:bodyDiv w:val="1"/>
      <w:marLeft w:val="0"/>
      <w:marRight w:val="0"/>
      <w:marTop w:val="0"/>
      <w:marBottom w:val="0"/>
      <w:divBdr>
        <w:top w:val="none" w:sz="0" w:space="0" w:color="auto"/>
        <w:left w:val="none" w:sz="0" w:space="0" w:color="auto"/>
        <w:bottom w:val="none" w:sz="0" w:space="0" w:color="auto"/>
        <w:right w:val="none" w:sz="0" w:space="0" w:color="auto"/>
      </w:divBdr>
    </w:div>
    <w:div w:id="520238139">
      <w:bodyDiv w:val="1"/>
      <w:marLeft w:val="0"/>
      <w:marRight w:val="0"/>
      <w:marTop w:val="0"/>
      <w:marBottom w:val="0"/>
      <w:divBdr>
        <w:top w:val="none" w:sz="0" w:space="0" w:color="auto"/>
        <w:left w:val="none" w:sz="0" w:space="0" w:color="auto"/>
        <w:bottom w:val="none" w:sz="0" w:space="0" w:color="auto"/>
        <w:right w:val="none" w:sz="0" w:space="0" w:color="auto"/>
      </w:divBdr>
    </w:div>
    <w:div w:id="681127448">
      <w:bodyDiv w:val="1"/>
      <w:marLeft w:val="0"/>
      <w:marRight w:val="0"/>
      <w:marTop w:val="0"/>
      <w:marBottom w:val="0"/>
      <w:divBdr>
        <w:top w:val="none" w:sz="0" w:space="0" w:color="auto"/>
        <w:left w:val="none" w:sz="0" w:space="0" w:color="auto"/>
        <w:bottom w:val="none" w:sz="0" w:space="0" w:color="auto"/>
        <w:right w:val="none" w:sz="0" w:space="0" w:color="auto"/>
      </w:divBdr>
    </w:div>
    <w:div w:id="769735777">
      <w:bodyDiv w:val="1"/>
      <w:marLeft w:val="0"/>
      <w:marRight w:val="0"/>
      <w:marTop w:val="0"/>
      <w:marBottom w:val="0"/>
      <w:divBdr>
        <w:top w:val="none" w:sz="0" w:space="0" w:color="auto"/>
        <w:left w:val="none" w:sz="0" w:space="0" w:color="auto"/>
        <w:bottom w:val="none" w:sz="0" w:space="0" w:color="auto"/>
        <w:right w:val="none" w:sz="0" w:space="0" w:color="auto"/>
      </w:divBdr>
    </w:div>
    <w:div w:id="774784437">
      <w:bodyDiv w:val="1"/>
      <w:marLeft w:val="0"/>
      <w:marRight w:val="0"/>
      <w:marTop w:val="0"/>
      <w:marBottom w:val="0"/>
      <w:divBdr>
        <w:top w:val="none" w:sz="0" w:space="0" w:color="auto"/>
        <w:left w:val="none" w:sz="0" w:space="0" w:color="auto"/>
        <w:bottom w:val="none" w:sz="0" w:space="0" w:color="auto"/>
        <w:right w:val="none" w:sz="0" w:space="0" w:color="auto"/>
      </w:divBdr>
    </w:div>
    <w:div w:id="905456143">
      <w:bodyDiv w:val="1"/>
      <w:marLeft w:val="0"/>
      <w:marRight w:val="0"/>
      <w:marTop w:val="0"/>
      <w:marBottom w:val="0"/>
      <w:divBdr>
        <w:top w:val="none" w:sz="0" w:space="0" w:color="auto"/>
        <w:left w:val="none" w:sz="0" w:space="0" w:color="auto"/>
        <w:bottom w:val="none" w:sz="0" w:space="0" w:color="auto"/>
        <w:right w:val="none" w:sz="0" w:space="0" w:color="auto"/>
      </w:divBdr>
    </w:div>
    <w:div w:id="1029139167">
      <w:bodyDiv w:val="1"/>
      <w:marLeft w:val="0"/>
      <w:marRight w:val="0"/>
      <w:marTop w:val="0"/>
      <w:marBottom w:val="0"/>
      <w:divBdr>
        <w:top w:val="none" w:sz="0" w:space="0" w:color="auto"/>
        <w:left w:val="none" w:sz="0" w:space="0" w:color="auto"/>
        <w:bottom w:val="none" w:sz="0" w:space="0" w:color="auto"/>
        <w:right w:val="none" w:sz="0" w:space="0" w:color="auto"/>
      </w:divBdr>
    </w:div>
    <w:div w:id="1607271059">
      <w:bodyDiv w:val="1"/>
      <w:marLeft w:val="0"/>
      <w:marRight w:val="0"/>
      <w:marTop w:val="0"/>
      <w:marBottom w:val="0"/>
      <w:divBdr>
        <w:top w:val="none" w:sz="0" w:space="0" w:color="auto"/>
        <w:left w:val="none" w:sz="0" w:space="0" w:color="auto"/>
        <w:bottom w:val="none" w:sz="0" w:space="0" w:color="auto"/>
        <w:right w:val="none" w:sz="0" w:space="0" w:color="auto"/>
      </w:divBdr>
    </w:div>
    <w:div w:id="1823158390">
      <w:bodyDiv w:val="1"/>
      <w:marLeft w:val="0"/>
      <w:marRight w:val="0"/>
      <w:marTop w:val="0"/>
      <w:marBottom w:val="0"/>
      <w:divBdr>
        <w:top w:val="none" w:sz="0" w:space="0" w:color="auto"/>
        <w:left w:val="none" w:sz="0" w:space="0" w:color="auto"/>
        <w:bottom w:val="none" w:sz="0" w:space="0" w:color="auto"/>
        <w:right w:val="none" w:sz="0" w:space="0" w:color="auto"/>
      </w:divBdr>
    </w:div>
    <w:div w:id="1839340727">
      <w:bodyDiv w:val="1"/>
      <w:marLeft w:val="0"/>
      <w:marRight w:val="0"/>
      <w:marTop w:val="0"/>
      <w:marBottom w:val="0"/>
      <w:divBdr>
        <w:top w:val="none" w:sz="0" w:space="0" w:color="auto"/>
        <w:left w:val="none" w:sz="0" w:space="0" w:color="auto"/>
        <w:bottom w:val="none" w:sz="0" w:space="0" w:color="auto"/>
        <w:right w:val="none" w:sz="0" w:space="0" w:color="auto"/>
      </w:divBdr>
    </w:div>
    <w:div w:id="20575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162</Words>
  <Characters>927</Characters>
  <Application>Microsoft Office Word</Application>
  <DocSecurity>0</DocSecurity>
  <Lines>7</Lines>
  <Paragraphs>2</Paragraphs>
  <ScaleCrop>false</ScaleCrop>
  <Company>惠普(中国)股份有限公司</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22</cp:revision>
  <cp:lastPrinted>2019-12-24T08:17:00Z</cp:lastPrinted>
  <dcterms:created xsi:type="dcterms:W3CDTF">2018-12-21T07:44:00Z</dcterms:created>
  <dcterms:modified xsi:type="dcterms:W3CDTF">2019-12-24T08:17:00Z</dcterms:modified>
</cp:coreProperties>
</file>