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asciiTheme="majorEastAsia" w:hAnsiTheme="majorEastAsia" w:eastAsiaTheme="majorEastAsia"/>
          <w:b/>
          <w:sz w:val="36"/>
          <w:szCs w:val="36"/>
        </w:rPr>
        <w:t>海南省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科协</w:t>
      </w:r>
      <w:r>
        <w:rPr>
          <w:rFonts w:asciiTheme="majorEastAsia" w:hAnsiTheme="majorEastAsia" w:eastAsiaTheme="majorEastAsia"/>
          <w:b/>
          <w:sz w:val="36"/>
          <w:szCs w:val="36"/>
        </w:rPr>
        <w:t>青年科技英才创新计划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项目</w:t>
      </w:r>
      <w:r>
        <w:rPr>
          <w:rFonts w:asciiTheme="majorEastAsia" w:hAnsiTheme="majorEastAsia" w:eastAsiaTheme="majorEastAsia"/>
          <w:b/>
          <w:sz w:val="36"/>
          <w:szCs w:val="36"/>
        </w:rPr>
        <w:t>验收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通过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人员名单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6"/>
        <w:gridCol w:w="1183"/>
        <w:gridCol w:w="4035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编号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 名</w:t>
            </w:r>
          </w:p>
        </w:tc>
        <w:tc>
          <w:tcPr>
            <w:tcW w:w="403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工作单位</w:t>
            </w:r>
          </w:p>
        </w:tc>
        <w:tc>
          <w:tcPr>
            <w:tcW w:w="5895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201505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姜宝石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海南大学</w:t>
            </w:r>
          </w:p>
        </w:tc>
        <w:tc>
          <w:tcPr>
            <w:tcW w:w="5895" w:type="dxa"/>
            <w:vAlign w:val="center"/>
          </w:tcPr>
          <w:p>
            <w:pPr>
              <w:autoSpaceDN w:val="0"/>
              <w:spacing w:line="380" w:lineRule="exac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带孔洞自由曲面结构形态创构方法研究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QCXM201706 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王咸鹏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海南大学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基于多维度稀疏重构的MIMO雷达海上目标参数估计方法研究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201809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李光炬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中国科学院声学研究所南海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研究站</w:t>
            </w:r>
          </w:p>
        </w:tc>
        <w:tc>
          <w:tcPr>
            <w:tcW w:w="589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双耳骨传导助听器声重放和声反馈技术研究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QCXM201711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莹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海南大学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宋体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生长素和赤霉素在陆均松花芽分化化中的作用机理研究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QCXM20171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梁艳琼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中国热带农业科学院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枯草芽孢杆菌Czk1挥发物抑制橡胶灵芝菌的活性成分鉴定及细胞生理学机理研究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201805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涛</w:t>
            </w:r>
          </w:p>
        </w:tc>
        <w:tc>
          <w:tcPr>
            <w:tcW w:w="4035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12"/>
                <w:sz w:val="28"/>
                <w:szCs w:val="28"/>
              </w:rPr>
              <w:t>中国热带农业科学院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家蚕先天性免疫信号通路对Cecropin A表达调控作用的解析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编号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 名</w:t>
            </w:r>
          </w:p>
        </w:tc>
        <w:tc>
          <w:tcPr>
            <w:tcW w:w="40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工作单位</w:t>
            </w:r>
          </w:p>
        </w:tc>
        <w:tc>
          <w:tcPr>
            <w:tcW w:w="58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楷体" w:hAnsi="楷体" w:eastAsia="楷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201801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段宙位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海南省农业科学院</w:t>
            </w:r>
          </w:p>
        </w:tc>
        <w:tc>
          <w:tcPr>
            <w:tcW w:w="5895" w:type="dxa"/>
            <w:vAlign w:val="center"/>
          </w:tcPr>
          <w:p>
            <w:pPr>
              <w:autoSpaceDN w:val="0"/>
              <w:spacing w:line="380" w:lineRule="exac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沉香叶黄酮的纯化及抗氧化、抑菌性研究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201803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哲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12"/>
                <w:sz w:val="28"/>
                <w:szCs w:val="28"/>
                <w:lang w:eastAsia="zh-CN"/>
              </w:rPr>
              <w:t>海南省农业科学院</w:t>
            </w:r>
          </w:p>
        </w:tc>
        <w:tc>
          <w:tcPr>
            <w:tcW w:w="5895" w:type="dxa"/>
            <w:vAlign w:val="center"/>
          </w:tcPr>
          <w:p>
            <w:pPr>
              <w:autoSpaceDN w:val="0"/>
              <w:spacing w:line="380" w:lineRule="exac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菠萝SOCI基因在成花调控网络中作用研究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QCXM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201816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程少文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海南医学院第一附属医院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MBL2基因多态性与海南地区创伤脓毒症患者的相关性及其机制研究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HAST201633</w:t>
            </w:r>
          </w:p>
        </w:tc>
        <w:tc>
          <w:tcPr>
            <w:tcW w:w="11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高新征</w:t>
            </w:r>
          </w:p>
        </w:tc>
        <w:tc>
          <w:tcPr>
            <w:tcW w:w="4035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海南医学院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利用E8-HSP表达框和双T-DNA研制高效安全合成虾青素的转基因番茄</w:t>
            </w:r>
          </w:p>
        </w:tc>
      </w:tr>
    </w:tbl>
    <w:p>
      <w:pPr>
        <w:rPr>
          <w:rFonts w:ascii="仿宋" w:hAnsi="仿宋" w:eastAsia="仿宋"/>
          <w:color w:val="FF0000"/>
          <w:sz w:val="24"/>
          <w:szCs w:val="24"/>
        </w:rPr>
      </w:pPr>
    </w:p>
    <w:p/>
    <w:sectPr>
      <w:pgSz w:w="16838" w:h="11906" w:orient="landscape"/>
      <w:pgMar w:top="1800" w:right="1440" w:bottom="21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C"/>
    <w:rsid w:val="00016F77"/>
    <w:rsid w:val="000818B4"/>
    <w:rsid w:val="000B665A"/>
    <w:rsid w:val="000C4812"/>
    <w:rsid w:val="001514BF"/>
    <w:rsid w:val="00173304"/>
    <w:rsid w:val="00181A60"/>
    <w:rsid w:val="001A423F"/>
    <w:rsid w:val="001B32FE"/>
    <w:rsid w:val="001C35CB"/>
    <w:rsid w:val="002675EF"/>
    <w:rsid w:val="00270F63"/>
    <w:rsid w:val="002748CB"/>
    <w:rsid w:val="0029271E"/>
    <w:rsid w:val="002D3BB1"/>
    <w:rsid w:val="002E0F3A"/>
    <w:rsid w:val="002F63E2"/>
    <w:rsid w:val="00313B1C"/>
    <w:rsid w:val="00314AEB"/>
    <w:rsid w:val="00320F6E"/>
    <w:rsid w:val="003267BD"/>
    <w:rsid w:val="00334011"/>
    <w:rsid w:val="00357048"/>
    <w:rsid w:val="0039247C"/>
    <w:rsid w:val="003C29CE"/>
    <w:rsid w:val="003F4D79"/>
    <w:rsid w:val="00411883"/>
    <w:rsid w:val="00416616"/>
    <w:rsid w:val="004278CD"/>
    <w:rsid w:val="00483FF5"/>
    <w:rsid w:val="00530DF3"/>
    <w:rsid w:val="005521BF"/>
    <w:rsid w:val="00593008"/>
    <w:rsid w:val="005D5900"/>
    <w:rsid w:val="005F0899"/>
    <w:rsid w:val="00614AA0"/>
    <w:rsid w:val="00646D8F"/>
    <w:rsid w:val="00693F16"/>
    <w:rsid w:val="006D447F"/>
    <w:rsid w:val="006E2330"/>
    <w:rsid w:val="006E6E30"/>
    <w:rsid w:val="006F2628"/>
    <w:rsid w:val="00726B99"/>
    <w:rsid w:val="00736473"/>
    <w:rsid w:val="00737CC0"/>
    <w:rsid w:val="00757AE5"/>
    <w:rsid w:val="007762EB"/>
    <w:rsid w:val="00794E3D"/>
    <w:rsid w:val="00823D89"/>
    <w:rsid w:val="0084457B"/>
    <w:rsid w:val="008963B1"/>
    <w:rsid w:val="008D4567"/>
    <w:rsid w:val="008E0966"/>
    <w:rsid w:val="00974E69"/>
    <w:rsid w:val="00985B9C"/>
    <w:rsid w:val="009946D0"/>
    <w:rsid w:val="009A4F88"/>
    <w:rsid w:val="009F5715"/>
    <w:rsid w:val="00A91BDC"/>
    <w:rsid w:val="00AC0AFF"/>
    <w:rsid w:val="00AD09DC"/>
    <w:rsid w:val="00AD11B1"/>
    <w:rsid w:val="00AD58A8"/>
    <w:rsid w:val="00AE4AFF"/>
    <w:rsid w:val="00AF12DE"/>
    <w:rsid w:val="00AF5496"/>
    <w:rsid w:val="00B10833"/>
    <w:rsid w:val="00B306AC"/>
    <w:rsid w:val="00B33390"/>
    <w:rsid w:val="00B5321B"/>
    <w:rsid w:val="00B878BC"/>
    <w:rsid w:val="00BB1F41"/>
    <w:rsid w:val="00BC1191"/>
    <w:rsid w:val="00C15FFF"/>
    <w:rsid w:val="00C1796D"/>
    <w:rsid w:val="00C40F34"/>
    <w:rsid w:val="00C56354"/>
    <w:rsid w:val="00C625B4"/>
    <w:rsid w:val="00CE2993"/>
    <w:rsid w:val="00D00EED"/>
    <w:rsid w:val="00D0312D"/>
    <w:rsid w:val="00D23107"/>
    <w:rsid w:val="00D27EF1"/>
    <w:rsid w:val="00D40816"/>
    <w:rsid w:val="00D64384"/>
    <w:rsid w:val="00D849C4"/>
    <w:rsid w:val="00DE742B"/>
    <w:rsid w:val="00DF7392"/>
    <w:rsid w:val="00E2064A"/>
    <w:rsid w:val="00E21704"/>
    <w:rsid w:val="00E61E8E"/>
    <w:rsid w:val="00E63101"/>
    <w:rsid w:val="00E635E9"/>
    <w:rsid w:val="00E64D1F"/>
    <w:rsid w:val="00E9532E"/>
    <w:rsid w:val="00EC04DD"/>
    <w:rsid w:val="00ED03AB"/>
    <w:rsid w:val="00F85B3E"/>
    <w:rsid w:val="00FA2E9B"/>
    <w:rsid w:val="00FB51D4"/>
    <w:rsid w:val="00FD4387"/>
    <w:rsid w:val="0843751A"/>
    <w:rsid w:val="436F22E0"/>
    <w:rsid w:val="79477DAB"/>
    <w:rsid w:val="7BD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2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2018-12-21T07:44:00Z</dcterms:created>
  <dc:creator>HP</dc:creator>
  <cp:lastModifiedBy>oakley</cp:lastModifiedBy>
  <cp:lastPrinted>2019-12-15T08:37:00Z</cp:lastPrinted>
  <dcterms:modified xsi:type="dcterms:W3CDTF">2020-12-16T09:17:45Z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