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海南省科协青年人才托举工程暨青年科技英才创新计划项目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结题验收</w:t>
      </w:r>
      <w:r>
        <w:rPr>
          <w:rFonts w:hint="eastAsia" w:ascii="方正小标宋简体" w:hAnsi="方正小标宋简体" w:eastAsia="方正小标宋简体" w:cs="方正小标宋简体"/>
          <w:b w:val="0"/>
          <w:bCs/>
          <w:sz w:val="44"/>
          <w:szCs w:val="44"/>
          <w:lang w:eastAsia="zh-CN"/>
        </w:rPr>
        <w:t>通过</w:t>
      </w:r>
      <w:r>
        <w:rPr>
          <w:rFonts w:hint="eastAsia" w:ascii="方正小标宋简体" w:hAnsi="方正小标宋简体" w:eastAsia="方正小标宋简体" w:cs="方正小标宋简体"/>
          <w:b w:val="0"/>
          <w:bCs/>
          <w:sz w:val="44"/>
          <w:szCs w:val="44"/>
        </w:rPr>
        <w:t>人员名单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p>
    <w:tbl>
      <w:tblPr>
        <w:tblStyle w:val="6"/>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20"/>
        <w:gridCol w:w="1183"/>
        <w:gridCol w:w="2760"/>
        <w:gridCol w:w="560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序号</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项目编号</w:t>
            </w:r>
          </w:p>
        </w:tc>
        <w:tc>
          <w:tcPr>
            <w:tcW w:w="118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姓 名</w:t>
            </w:r>
          </w:p>
        </w:tc>
        <w:tc>
          <w:tcPr>
            <w:tcW w:w="276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工作单位</w:t>
            </w:r>
          </w:p>
        </w:tc>
        <w:tc>
          <w:tcPr>
            <w:tcW w:w="56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项目名称</w:t>
            </w:r>
          </w:p>
        </w:tc>
        <w:tc>
          <w:tcPr>
            <w:tcW w:w="223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QCXM201910</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姚姜源</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i w:val="0"/>
                <w:color w:val="000000"/>
                <w:kern w:val="0"/>
                <w:sz w:val="28"/>
                <w:szCs w:val="28"/>
                <w:u w:val="none"/>
                <w:lang w:val="en-US" w:eastAsia="zh-CN" w:bidi="ar"/>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面向多域软件定义网络的测试流量生成研究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QCXM201914</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凌</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海南省环境科学研究院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海南省典型水源地药物与个人护理品污染分布特征及风险评估研究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QCXM201915</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万</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野</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中国科学院深海科学与工程研究所</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有机酸根离子热稳定性、与金属离子络合作用研究及其地质意义</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rPr>
              <w:t>QCXM20192</w:t>
            </w:r>
            <w:r>
              <w:rPr>
                <w:rFonts w:hint="eastAsia" w:ascii="方正仿宋_GBK" w:hAnsi="方正仿宋_GBK" w:eastAsia="方正仿宋_GBK" w:cs="方正仿宋_GBK"/>
                <w:color w:val="auto"/>
                <w:sz w:val="28"/>
                <w:szCs w:val="28"/>
                <w:lang w:val="en-US" w:eastAsia="zh-CN"/>
              </w:rPr>
              <w:t>5</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石建军</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海南师范大学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6"/>
                <w:sz w:val="28"/>
                <w:szCs w:val="28"/>
              </w:rPr>
              <w:t>基于表面激发开环易位聚合制备光响应纤维素及纤维素气凝胶的研究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高分子合成化学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QCXM202007</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李修来</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海南海锐众创科技有限公司</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面向司法证据的区块链基础应用研究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数据安全与计算机安全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QCXM202008</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曾维特</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海南省海洋地质调查研究院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海口江东新区海岸带地质环境演变研究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QCXM202010</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赵海龙</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海南电网有限责任公司电力科学研究院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热带海岛电网设备“四高”环境失效研究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QCXM202011</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谢小峰</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面向阿尔茨海默症早期诊断的脑机接口技术研究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9</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QCXM202012</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陈博伟</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三亚中科遥感研究所</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基于遥感+社会感知大数据的海南省游客行为模式及情感分析</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地图学与地理信息系统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10</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rPr>
              <w:t>QCXM202014</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陈大明</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i w:val="0"/>
                <w:color w:val="auto"/>
                <w:kern w:val="0"/>
                <w:sz w:val="28"/>
                <w:szCs w:val="28"/>
                <w:u w:val="none"/>
                <w:lang w:val="en-US" w:eastAsia="zh-CN" w:bidi="ar"/>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6"/>
                <w:sz w:val="28"/>
                <w:szCs w:val="28"/>
              </w:rPr>
              <w:t>石榴石型固体电解质的合成、改性及其应用研究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无机非金属材料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QCXM202027</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高助威</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spacing w:val="-6"/>
                <w:sz w:val="28"/>
                <w:szCs w:val="28"/>
              </w:rPr>
            </w:pPr>
            <w:r>
              <w:rPr>
                <w:rFonts w:hint="eastAsia" w:ascii="方正仿宋_GBK" w:hAnsi="方正仿宋_GBK" w:eastAsia="方正仿宋_GBK" w:cs="方正仿宋_GBK"/>
                <w:color w:val="auto"/>
                <w:spacing w:val="-6"/>
                <w:sz w:val="28"/>
                <w:szCs w:val="28"/>
              </w:rPr>
              <w:t>南海油气田GLCC油气分离性能的研究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12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rPr>
              <w:t>QCXM2020</w:t>
            </w:r>
            <w:r>
              <w:rPr>
                <w:rFonts w:hint="eastAsia" w:ascii="方正仿宋_GBK" w:hAnsi="方正仿宋_GBK" w:eastAsia="方正仿宋_GBK" w:cs="方正仿宋_GBK"/>
                <w:color w:val="auto"/>
                <w:sz w:val="28"/>
                <w:szCs w:val="28"/>
                <w:lang w:val="en-US" w:eastAsia="zh-CN"/>
              </w:rPr>
              <w:t>30</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李萌婷</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spacing w:val="-6"/>
                <w:kern w:val="2"/>
                <w:sz w:val="28"/>
                <w:szCs w:val="28"/>
                <w:lang w:val="en-US" w:eastAsia="zh-CN" w:bidi="ar-SA"/>
              </w:rPr>
            </w:pPr>
            <w:r>
              <w:rPr>
                <w:rFonts w:hint="eastAsia" w:ascii="方正仿宋_GBK" w:hAnsi="方正仿宋_GBK" w:eastAsia="方正仿宋_GBK" w:cs="方正仿宋_GBK"/>
                <w:color w:val="auto"/>
                <w:spacing w:val="-6"/>
                <w:sz w:val="28"/>
                <w:szCs w:val="28"/>
              </w:rPr>
              <w:t>智能复合细菌纤维素敷料的抗菌性及其免疫调节作用的研究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840" w:firstLineChars="300"/>
              <w:jc w:val="both"/>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highlight w:val="none"/>
                <w:lang w:val="en-US" w:eastAsia="zh-CN"/>
              </w:rPr>
              <w:t>QCXM201901</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刘攀道</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中国热带农业科学院热带作物品种资源研究所</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z w:val="28"/>
                <w:szCs w:val="28"/>
              </w:rPr>
              <w:t>柱花草耐低磷突变体磷素高效利用的机理研究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草业科学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highlight w:val="none"/>
                <w:lang w:val="en-US" w:eastAsia="zh-CN"/>
              </w:rPr>
              <w:t>QCXM201902</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杨  扬</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中国热带农业科学院环境与植物保护研究所</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z w:val="28"/>
                <w:szCs w:val="28"/>
                <w:lang w:eastAsia="zh-CN"/>
              </w:rPr>
              <w:t>蛋白激发子SbES诱导黄瓜抗棒孢叶斑病活性研究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植物保护学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15</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QCXM201903</w:t>
            </w:r>
          </w:p>
        </w:tc>
        <w:tc>
          <w:tcPr>
            <w:tcW w:w="11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靳鹏飞</w:t>
            </w:r>
          </w:p>
        </w:tc>
        <w:tc>
          <w:tcPr>
            <w:tcW w:w="276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rPr>
              <w:t>贝莱斯芽孢杆菌HN-2生物合成代谢调控与活性成分结构关系研究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80" w:firstLineChars="100"/>
              <w:jc w:val="both"/>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16</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highlight w:val="none"/>
                <w:lang w:val="en-US" w:eastAsia="zh-CN"/>
              </w:rPr>
              <w:t>QCXM201905</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徐志霞</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sz w:val="28"/>
                <w:szCs w:val="28"/>
                <w:lang w:eastAsia="zh-CN"/>
              </w:rPr>
              <w:t>海南师范大学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z w:val="28"/>
                <w:szCs w:val="28"/>
              </w:rPr>
              <w:t>基于化感作用的木麻黄植株与内生真菌共生体系的代谢机制研究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17</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QCXM202001</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蒋凌雁</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基于质膜蛋白磷酸化的柱花草抗炭疽菌关键因子筛选与鉴定</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18</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QCXM202002</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姜</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珂</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rPr>
              <w:t>双层固定化酶载体构筑及其与酶协同催化机制研究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食品科学技术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19</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QCXM20200</w:t>
            </w:r>
            <w:r>
              <w:rPr>
                <w:rFonts w:hint="eastAsia" w:ascii="方正仿宋_GBK" w:hAnsi="方正仿宋_GBK" w:eastAsia="方正仿宋_GBK" w:cs="方正仿宋_GBK"/>
                <w:sz w:val="28"/>
                <w:szCs w:val="28"/>
                <w:lang w:val="en-US" w:eastAsia="zh-CN"/>
              </w:rPr>
              <w:t>3</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夏光华</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罗非鱼头磷脂改善骨代谢的机制研究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20</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QCXM202005</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黄</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兴</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中国热带农业科学院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小粒种咖啡抗锈基因定位及功能标记开发</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植物病理学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21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highlight w:val="none"/>
                <w:lang w:val="en-US" w:eastAsia="zh-CN"/>
              </w:rPr>
              <w:t>QCXM201916</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张园园</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海南医学院第一附属医院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血管内皮细胞Brg1对动脉瘤发病的表现遗传学机制的研究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心血管病学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22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QCXM201918</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梁</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培</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曼氏迭宫绦虫裂头蚴如何利用葡萄糖的规律研究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医学寄生虫学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23</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QCXM201919</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陈惠娟</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海南省人民医院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终末期肾病患者血透相关认知改变的动态脑功能重组机制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24</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QCXM201921</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 xml:space="preserve">胡俊杰 </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海南省人民医院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海南省黎族地中海贫血罕见基因型鉴定及精准防控模式研究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分子遗传学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25</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highlight w:val="none"/>
                <w:lang w:val="en-US" w:eastAsia="zh-CN"/>
              </w:rPr>
              <w:t>QCXM201923</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color w:val="auto"/>
                <w:sz w:val="28"/>
                <w:szCs w:val="28"/>
                <w:lang w:eastAsia="zh-CN"/>
              </w:rPr>
              <w:t>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君</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海南省人民医院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auto"/>
                <w:spacing w:val="-6"/>
                <w:kern w:val="2"/>
                <w:sz w:val="28"/>
                <w:szCs w:val="28"/>
                <w:lang w:val="en-US" w:eastAsia="zh-CN" w:bidi="ar-SA"/>
              </w:rPr>
            </w:pPr>
            <w:r>
              <w:rPr>
                <w:rFonts w:hint="eastAsia" w:ascii="方正仿宋_GBK" w:hAnsi="方正仿宋_GBK" w:eastAsia="方正仿宋_GBK" w:cs="方正仿宋_GBK"/>
                <w:color w:val="auto"/>
                <w:sz w:val="28"/>
                <w:szCs w:val="28"/>
              </w:rPr>
              <w:t>基于血药浓度和CYP2C19检测探索伏立康唑在侵袭性真菌感染重症人群中的临床应用</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药效学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26</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w:t>
            </w:r>
            <w:r>
              <w:rPr>
                <w:rFonts w:hint="eastAsia" w:ascii="方正仿宋_GBK" w:hAnsi="方正仿宋_GBK" w:eastAsia="方正仿宋_GBK" w:cs="方正仿宋_GBK"/>
                <w:sz w:val="28"/>
                <w:szCs w:val="28"/>
                <w:lang w:val="en-US" w:eastAsia="zh-CN"/>
              </w:rPr>
              <w:t>13</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林</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桓</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海南大学</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Taurine核酸修饰缺失的线粒体病快速筛查</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生物药物学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27</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w:t>
            </w:r>
            <w:r>
              <w:rPr>
                <w:rFonts w:hint="eastAsia" w:ascii="方正仿宋_GBK" w:hAnsi="方正仿宋_GBK" w:eastAsia="方正仿宋_GBK" w:cs="方正仿宋_GBK"/>
                <w:sz w:val="28"/>
                <w:szCs w:val="28"/>
                <w:lang w:val="en-US" w:eastAsia="zh-CN"/>
              </w:rPr>
              <w:t>14</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陈焕雄</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海南医学院第一附属医院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miR-96-5p对青少年特发性脊柱侧凸进展的调控作用及机制研究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28</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QCXM202015</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李雪霞</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O-GlcNAc糖基化对类鼻疽伯克霍尔德菌感染及宿主细胞命运发展的调控及潜在机制研究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29</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QCXM202016</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鹏</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联合多组学的弥漫性轴索损伤脑组织代谢机制研究及其特异性生物标志物筛选</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神经病学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30</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仿宋" w:hAnsi="仿宋" w:eastAsia="仿宋" w:cs="仿宋"/>
                <w:sz w:val="28"/>
                <w:szCs w:val="28"/>
              </w:rPr>
              <w:t>QXCM202018</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邓青春</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海南医学院第二附属医院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PIK3CA在UCEC中影响肿瘤相关中性粒细胞的机制探讨</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QCXM202019</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蒋新军</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糖尿病患者社区分阶段自我管理支持干预模式的构建研究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w:t>
            </w:r>
            <w:r>
              <w:rPr>
                <w:rFonts w:hint="eastAsia" w:ascii="方正仿宋_GBK" w:hAnsi="方正仿宋_GBK" w:eastAsia="方正仿宋_GBK" w:cs="方正仿宋_GBK"/>
                <w:sz w:val="28"/>
                <w:szCs w:val="28"/>
                <w:lang w:val="en-US" w:eastAsia="zh-CN"/>
              </w:rPr>
              <w:t>20</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黄文彬</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海南省眼科医院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炎症介导的视网膜二次打击在急性闭角型青光眼视网膜损伤中的作用研究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33</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w:t>
            </w:r>
            <w:r>
              <w:rPr>
                <w:rFonts w:hint="eastAsia" w:ascii="方正仿宋_GBK" w:hAnsi="方正仿宋_GBK" w:eastAsia="方正仿宋_GBK" w:cs="方正仿宋_GBK"/>
                <w:sz w:val="28"/>
                <w:szCs w:val="28"/>
                <w:lang w:val="en-US" w:eastAsia="zh-CN"/>
              </w:rPr>
              <w:t>21</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王</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凯</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铁皮石斛多糖Dendronan对溃疡性结肠炎的作用机制的研究</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34</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w:t>
            </w:r>
            <w:r>
              <w:rPr>
                <w:rFonts w:hint="eastAsia" w:ascii="方正仿宋_GBK" w:hAnsi="方正仿宋_GBK" w:eastAsia="方正仿宋_GBK" w:cs="方正仿宋_GBK"/>
                <w:sz w:val="28"/>
                <w:szCs w:val="28"/>
                <w:lang w:val="en-US" w:eastAsia="zh-CN"/>
              </w:rPr>
              <w:t>26</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宋</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涛</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海南优势蝇蛹蛋白标志物筛选用于种属及发育历期鉴定</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w:t>
            </w:r>
            <w:bookmarkStart w:id="0" w:name="_GoBack"/>
            <w:bookmarkEnd w:id="0"/>
            <w:r>
              <w:rPr>
                <w:rFonts w:hint="eastAsia" w:ascii="方正仿宋_GBK" w:hAnsi="方正仿宋_GBK" w:eastAsia="方正仿宋_GBK" w:cs="方正仿宋_GBK"/>
                <w:i w:val="0"/>
                <w:color w:val="000000"/>
                <w:kern w:val="0"/>
                <w:sz w:val="28"/>
                <w:szCs w:val="28"/>
                <w:u w:val="none"/>
                <w:lang w:val="en-US" w:eastAsia="zh-CN" w:bidi="ar"/>
              </w:rPr>
              <w:t>5</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QCXM2020</w:t>
            </w:r>
            <w:r>
              <w:rPr>
                <w:rFonts w:hint="eastAsia" w:ascii="方正仿宋_GBK" w:hAnsi="方正仿宋_GBK" w:eastAsia="方正仿宋_GBK" w:cs="方正仿宋_GBK"/>
                <w:sz w:val="28"/>
                <w:szCs w:val="28"/>
                <w:lang w:val="en-US" w:eastAsia="zh-CN"/>
              </w:rPr>
              <w:t>29</w:t>
            </w:r>
          </w:p>
        </w:tc>
        <w:tc>
          <w:tcPr>
            <w:tcW w:w="118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高亚男</w:t>
            </w:r>
          </w:p>
        </w:tc>
        <w:tc>
          <w:tcPr>
            <w:tcW w:w="27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海南医学院</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spacing w:val="-6"/>
                <w:kern w:val="2"/>
                <w:sz w:val="28"/>
                <w:szCs w:val="28"/>
                <w:lang w:val="en-US" w:eastAsia="zh-CN" w:bidi="ar-SA"/>
              </w:rPr>
            </w:pPr>
            <w:r>
              <w:rPr>
                <w:rFonts w:hint="eastAsia" w:ascii="方正仿宋_GBK" w:hAnsi="方正仿宋_GBK" w:eastAsia="方正仿宋_GBK" w:cs="方正仿宋_GBK"/>
                <w:spacing w:val="-6"/>
                <w:sz w:val="28"/>
                <w:szCs w:val="28"/>
              </w:rPr>
              <w:t>白藜芦醇壳聚糖水凝胶的构建及质量评价</w:t>
            </w:r>
          </w:p>
        </w:tc>
        <w:tc>
          <w:tcPr>
            <w:tcW w:w="2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药剂学</w:t>
            </w:r>
          </w:p>
        </w:tc>
      </w:tr>
    </w:tbl>
    <w:p>
      <w:pPr>
        <w:keepNext w:val="0"/>
        <w:keepLines w:val="0"/>
        <w:pageBreakBefore w:val="0"/>
        <w:kinsoku/>
        <w:wordWrap/>
        <w:overflowPunct/>
        <w:topLinePunct w:val="0"/>
        <w:autoSpaceDE/>
        <w:autoSpaceDN/>
        <w:bidi w:val="0"/>
        <w:adjustRightInd w:val="0"/>
        <w:snapToGrid w:val="0"/>
        <w:spacing w:line="240" w:lineRule="auto"/>
        <w:jc w:val="both"/>
      </w:pPr>
    </w:p>
    <w:sectPr>
      <w:footerReference r:id="rId3" w:type="default"/>
      <w:pgSz w:w="16838" w:h="11906" w:orient="landscape"/>
      <w:pgMar w:top="1814" w:right="1440" w:bottom="1701"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AC"/>
    <w:rsid w:val="00016F77"/>
    <w:rsid w:val="000818B4"/>
    <w:rsid w:val="000B665A"/>
    <w:rsid w:val="000C4812"/>
    <w:rsid w:val="001514BF"/>
    <w:rsid w:val="00173304"/>
    <w:rsid w:val="00181A60"/>
    <w:rsid w:val="001A423F"/>
    <w:rsid w:val="001B32FE"/>
    <w:rsid w:val="001C35CB"/>
    <w:rsid w:val="002675EF"/>
    <w:rsid w:val="00270F63"/>
    <w:rsid w:val="002748CB"/>
    <w:rsid w:val="0029271E"/>
    <w:rsid w:val="002D3BB1"/>
    <w:rsid w:val="002E0F3A"/>
    <w:rsid w:val="002F63E2"/>
    <w:rsid w:val="00313B1C"/>
    <w:rsid w:val="00314AEB"/>
    <w:rsid w:val="00320F6E"/>
    <w:rsid w:val="003267BD"/>
    <w:rsid w:val="00334011"/>
    <w:rsid w:val="00357048"/>
    <w:rsid w:val="0039247C"/>
    <w:rsid w:val="003C29CE"/>
    <w:rsid w:val="003F4D79"/>
    <w:rsid w:val="00411883"/>
    <w:rsid w:val="00416616"/>
    <w:rsid w:val="004278CD"/>
    <w:rsid w:val="00483FF5"/>
    <w:rsid w:val="00530DF3"/>
    <w:rsid w:val="005521BF"/>
    <w:rsid w:val="00593008"/>
    <w:rsid w:val="005D5900"/>
    <w:rsid w:val="005F0899"/>
    <w:rsid w:val="00614AA0"/>
    <w:rsid w:val="00646D8F"/>
    <w:rsid w:val="00693F16"/>
    <w:rsid w:val="006D447F"/>
    <w:rsid w:val="006E2330"/>
    <w:rsid w:val="006E6E30"/>
    <w:rsid w:val="006F2628"/>
    <w:rsid w:val="00726B99"/>
    <w:rsid w:val="00736473"/>
    <w:rsid w:val="00737CC0"/>
    <w:rsid w:val="00757AE5"/>
    <w:rsid w:val="007762EB"/>
    <w:rsid w:val="00794E3D"/>
    <w:rsid w:val="00823D89"/>
    <w:rsid w:val="0084457B"/>
    <w:rsid w:val="008963B1"/>
    <w:rsid w:val="008D4567"/>
    <w:rsid w:val="008E0966"/>
    <w:rsid w:val="00974E69"/>
    <w:rsid w:val="00985B9C"/>
    <w:rsid w:val="009946D0"/>
    <w:rsid w:val="009A4F88"/>
    <w:rsid w:val="009F5715"/>
    <w:rsid w:val="00A91BDC"/>
    <w:rsid w:val="00AC0AFF"/>
    <w:rsid w:val="00AD09DC"/>
    <w:rsid w:val="00AD11B1"/>
    <w:rsid w:val="00AD58A8"/>
    <w:rsid w:val="00AE4AFF"/>
    <w:rsid w:val="00AF12DE"/>
    <w:rsid w:val="00AF5496"/>
    <w:rsid w:val="00B10833"/>
    <w:rsid w:val="00B306AC"/>
    <w:rsid w:val="00B33390"/>
    <w:rsid w:val="00B5321B"/>
    <w:rsid w:val="00B878BC"/>
    <w:rsid w:val="00BB1F41"/>
    <w:rsid w:val="00BC1191"/>
    <w:rsid w:val="00C15FFF"/>
    <w:rsid w:val="00C1796D"/>
    <w:rsid w:val="00C40F34"/>
    <w:rsid w:val="00C56354"/>
    <w:rsid w:val="00C625B4"/>
    <w:rsid w:val="00CE2993"/>
    <w:rsid w:val="00D00EED"/>
    <w:rsid w:val="00D0312D"/>
    <w:rsid w:val="00D23107"/>
    <w:rsid w:val="00D27EF1"/>
    <w:rsid w:val="00D40816"/>
    <w:rsid w:val="00D64384"/>
    <w:rsid w:val="00D849C4"/>
    <w:rsid w:val="00DE742B"/>
    <w:rsid w:val="00DF7392"/>
    <w:rsid w:val="00E2064A"/>
    <w:rsid w:val="00E21704"/>
    <w:rsid w:val="00E61E8E"/>
    <w:rsid w:val="00E63101"/>
    <w:rsid w:val="00E635E9"/>
    <w:rsid w:val="00E64D1F"/>
    <w:rsid w:val="00E9532E"/>
    <w:rsid w:val="00EC04DD"/>
    <w:rsid w:val="00ED03AB"/>
    <w:rsid w:val="00F85B3E"/>
    <w:rsid w:val="00FA2E9B"/>
    <w:rsid w:val="00FB51D4"/>
    <w:rsid w:val="00FD4387"/>
    <w:rsid w:val="0843751A"/>
    <w:rsid w:val="0BDC8D93"/>
    <w:rsid w:val="17BDEBDE"/>
    <w:rsid w:val="3F173189"/>
    <w:rsid w:val="3FF70643"/>
    <w:rsid w:val="3FF9852B"/>
    <w:rsid w:val="436F22E0"/>
    <w:rsid w:val="4BFF274B"/>
    <w:rsid w:val="4FDFEAE5"/>
    <w:rsid w:val="64E70DB1"/>
    <w:rsid w:val="6EEB8C92"/>
    <w:rsid w:val="6F64B772"/>
    <w:rsid w:val="6F7BF132"/>
    <w:rsid w:val="6FF93752"/>
    <w:rsid w:val="79CF2598"/>
    <w:rsid w:val="7BAD59BE"/>
    <w:rsid w:val="7BAE8F1A"/>
    <w:rsid w:val="7BDA08FF"/>
    <w:rsid w:val="7CE6128B"/>
    <w:rsid w:val="7F5FDC5A"/>
    <w:rsid w:val="8FFD4910"/>
    <w:rsid w:val="8FFD635B"/>
    <w:rsid w:val="ABDFC221"/>
    <w:rsid w:val="ABFF2A81"/>
    <w:rsid w:val="BFBF2D2A"/>
    <w:rsid w:val="BFE7B9D6"/>
    <w:rsid w:val="BFEA9A29"/>
    <w:rsid w:val="CB7FD7F1"/>
    <w:rsid w:val="D5DE8683"/>
    <w:rsid w:val="D7FF0167"/>
    <w:rsid w:val="DA1F702B"/>
    <w:rsid w:val="EE4F9A01"/>
    <w:rsid w:val="EEFF4AA5"/>
    <w:rsid w:val="EFFDBBC2"/>
    <w:rsid w:val="F57C3BCE"/>
    <w:rsid w:val="F63608D8"/>
    <w:rsid w:val="F6FF593B"/>
    <w:rsid w:val="FEECA7B0"/>
    <w:rsid w:val="FF9E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Char"/>
    <w:basedOn w:val="1"/>
    <w:qFormat/>
    <w:uiPriority w:val="0"/>
    <w:pPr>
      <w:widowControl/>
      <w:spacing w:after="160" w:line="240" w:lineRule="exact"/>
      <w:jc w:val="left"/>
    </w:pPr>
    <w:rPr>
      <w:rFonts w:ascii="Calibri" w:hAnsi="Calibri" w:eastAsia="宋体" w:cs="Times New Roman"/>
      <w:szCs w:val="24"/>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惠普(中国)股份有限公司</Company>
  <Pages>2</Pages>
  <Words>197</Words>
  <Characters>1126</Characters>
  <Lines>9</Lines>
  <Paragraphs>2</Paragraphs>
  <TotalTime>1</TotalTime>
  <ScaleCrop>false</ScaleCrop>
  <LinksUpToDate>false</LinksUpToDate>
  <CharactersWithSpaces>1321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2018-12-26T23:44:00Z</dcterms:created>
  <dc:creator>HP</dc:creator>
  <cp:lastModifiedBy>uos</cp:lastModifiedBy>
  <cp:lastPrinted>2023-10-09T09:37:00Z</cp:lastPrinted>
  <dcterms:modified xsi:type="dcterms:W3CDTF">2023-10-16T13:05:39Z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