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仿宋" w:hAnsi="仿宋" w:eastAsia="仿宋" w:cs="仿宋"/>
          <w:b/>
          <w:bCs/>
          <w:color w:val="000000"/>
          <w:sz w:val="24"/>
        </w:rPr>
      </w:pPr>
    </w:p>
    <w:p>
      <w:pPr>
        <w:rPr>
          <w:rFonts w:asciiTheme="majorEastAsia" w:hAnsiTheme="majorEastAsia" w:eastAsiaTheme="majorEastAsia"/>
          <w:b/>
          <w:sz w:val="32"/>
          <w:szCs w:val="32"/>
        </w:rPr>
      </w:pPr>
      <w:r>
        <w:rPr>
          <w:rFonts w:hint="eastAsia" w:asciiTheme="majorEastAsia" w:hAnsiTheme="majorEastAsia" w:eastAsiaTheme="majorEastAsia"/>
          <w:b/>
          <w:sz w:val="32"/>
          <w:szCs w:val="32"/>
        </w:rPr>
        <w:t>附件1  理事（常务理事）名额分配方案，候选人产生原则、条件和办法以及理事会（常务理事会）组成人员选举办法</w:t>
      </w:r>
    </w:p>
    <w:p>
      <w:pPr>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 xml:space="preserve"> </w:t>
      </w:r>
    </w:p>
    <w:p>
      <w:pPr>
        <w:textAlignment w:val="center"/>
        <w:rPr>
          <w:rFonts w:ascii="仿宋" w:hAnsi="仿宋" w:eastAsia="仿宋" w:cs="仿宋"/>
          <w:b/>
          <w:bCs/>
          <w:color w:val="000000"/>
          <w:szCs w:val="21"/>
        </w:rPr>
      </w:pPr>
      <w:r>
        <w:rPr>
          <w:rFonts w:hint="eastAsia" w:ascii="仿宋_GB2312" w:hAnsi="仿宋_GB2312" w:eastAsia="仿宋_GB2312" w:cs="仿宋_GB2312"/>
          <w:color w:val="000000" w:themeColor="text1"/>
          <w:sz w:val="28"/>
          <w:szCs w:val="28"/>
          <w14:textFill>
            <w14:solidFill>
              <w14:schemeClr w14:val="tx1"/>
            </w14:solidFill>
          </w14:textFill>
        </w:rPr>
        <w:t>一、理事、常务理事名额分配：(拟推荐理事长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名，副理事长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名，理事</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名，常务理事</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名，共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名。)</w:t>
      </w:r>
    </w:p>
    <w:tbl>
      <w:tblPr>
        <w:tblStyle w:val="4"/>
        <w:tblW w:w="81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06"/>
        <w:gridCol w:w="1838"/>
        <w:gridCol w:w="4387"/>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9"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b/>
                <w:bCs/>
                <w:color w:val="000000"/>
                <w:sz w:val="24"/>
              </w:rPr>
              <w:t>序号</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b/>
                <w:bCs/>
                <w:color w:val="000000"/>
                <w:sz w:val="24"/>
              </w:rPr>
              <w:t>拟任学会职务</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b/>
                <w:bCs/>
                <w:color w:val="000000"/>
                <w:sz w:val="24"/>
              </w:rPr>
              <w:t>单  位</w:t>
            </w: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b/>
                <w:bCs/>
                <w:color w:val="000000"/>
                <w:sz w:val="24"/>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副理事长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副理事长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副理事长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5</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副理事长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6</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副理事长</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7</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8</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9</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10</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11</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12</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13</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both"/>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14</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15</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16</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17</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18</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19</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20</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both"/>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21</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22</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23</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24</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25</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26</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27</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28</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29</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30</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31</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32</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jc w:val="center"/>
              <w:textAlignment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33</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34</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35</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36</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37</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38</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39</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40</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41</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42</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43</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44</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45</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46</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常务理事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47</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常务理事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48</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常务理事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49</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常务理事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806"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50</w:t>
            </w:r>
          </w:p>
        </w:tc>
        <w:tc>
          <w:tcPr>
            <w:tcW w:w="1838"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常务理事</w:t>
            </w:r>
          </w:p>
        </w:tc>
        <w:tc>
          <w:tcPr>
            <w:tcW w:w="4387" w:type="dxa"/>
            <w:tcBorders>
              <w:tl2br w:val="nil"/>
              <w:tr2bl w:val="nil"/>
            </w:tcBorders>
            <w:shd w:val="clear" w:color="auto" w:fill="auto"/>
            <w:vAlign w:val="center"/>
          </w:tcPr>
          <w:p>
            <w:pPr>
              <w:spacing w:line="360" w:lineRule="exact"/>
              <w:jc w:val="center"/>
              <w:rPr>
                <w:rFonts w:ascii="仿宋" w:hAnsi="仿宋" w:eastAsia="仿宋" w:cs="仿宋"/>
                <w:color w:val="000000"/>
                <w:sz w:val="24"/>
              </w:rPr>
            </w:pPr>
          </w:p>
        </w:tc>
        <w:tc>
          <w:tcPr>
            <w:tcW w:w="1150" w:type="dxa"/>
            <w:tcBorders>
              <w:tl2br w:val="nil"/>
              <w:tr2bl w:val="nil"/>
            </w:tcBorders>
            <w:shd w:val="clear" w:color="auto" w:fill="auto"/>
            <w:vAlign w:val="center"/>
          </w:tcPr>
          <w:p>
            <w:pPr>
              <w:jc w:val="center"/>
              <w:textAlignment w:val="center"/>
              <w:rPr>
                <w:rFonts w:ascii="仿宋" w:hAnsi="仿宋" w:eastAsia="仿宋" w:cs="仿宋"/>
                <w:color w:val="000000"/>
                <w:sz w:val="24"/>
              </w:rPr>
            </w:pPr>
            <w:r>
              <w:rPr>
                <w:rFonts w:hint="eastAsia" w:ascii="仿宋" w:hAnsi="仿宋" w:eastAsia="仿宋" w:cs="仿宋"/>
                <w:color w:val="000000"/>
                <w:sz w:val="24"/>
              </w:rPr>
              <w:t>1</w:t>
            </w:r>
          </w:p>
        </w:tc>
      </w:tr>
    </w:tbl>
    <w:p/>
    <w:p/>
    <w:p>
      <w:pPr>
        <w:rPr>
          <w:rFonts w:ascii="仿宋_GB2312" w:hAnsi="仿宋_GB2312" w:eastAsia="仿宋_GB2312" w:cs="仿宋_GB2312"/>
          <w:sz w:val="28"/>
          <w:szCs w:val="28"/>
        </w:rPr>
      </w:pPr>
      <w:r>
        <w:rPr>
          <w:rFonts w:hint="eastAsia" w:ascii="仿宋_GB2312" w:hAnsi="仿宋_GB2312" w:eastAsia="仿宋_GB2312" w:cs="仿宋_GB2312"/>
          <w:sz w:val="28"/>
          <w:szCs w:val="28"/>
        </w:rPr>
        <w:t>二、候选人产生原则、条件和办法</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（一）产生原则和办法：由各会员单位按上述分配名额推荐第五届理事会理事长、副理事长、正副秘书长、理事、常务理事人选，并通过常务理事会审议表决产生。</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（二）产生条件：</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本会理事和常务理事必须具备下列条件:</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对</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事业做出重要贡献，在</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界享有盛誉的专家、学者、科技管理专家及分会理事长、各工作委员会主任委员、各专委会主任委员、</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有关机构及主要企事业集团代表组成。</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本会理事长、副理事长、秘书长必须具备下列条件：</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1、坚持党的路线、方针、政策，政治素质好；热爱祖国，具有良好的学风和道德品质；</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2、在</w:t>
      </w:r>
      <w:r>
        <w:rPr>
          <w:rFonts w:hint="eastAsia" w:ascii="仿宋_GB2312" w:hAnsi="仿宋_GB2312" w:eastAsia="仿宋_GB2312" w:cs="仿宋_GB2312"/>
          <w:sz w:val="28"/>
          <w:szCs w:val="28"/>
          <w:lang w:eastAsia="zh-CN"/>
        </w:rPr>
        <w:t>XXX</w:t>
      </w:r>
      <w:r>
        <w:rPr>
          <w:rFonts w:hint="eastAsia" w:ascii="仿宋_GB2312" w:hAnsi="仿宋_GB2312" w:eastAsia="仿宋_GB2312" w:cs="仿宋_GB2312"/>
          <w:sz w:val="28"/>
          <w:szCs w:val="28"/>
        </w:rPr>
        <w:t>科学技术领域内有较高影响力；</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3、热心学会工作，密切联系群众，办事公正，作风民主；</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4、理事长、副理事长最高任职年龄不超过70周岁，秘书长最高任职年龄不超过62岁；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5、未受过剥夺政治权利的刑事处罚；</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6、身体健康，能坚持正常工作；</w:t>
      </w:r>
    </w:p>
    <w:p>
      <w:pPr>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7、具有完全民事行为能力。</w:t>
      </w:r>
    </w:p>
    <w:p>
      <w:pPr>
        <w:jc w:val="both"/>
        <w:rPr>
          <w:rFonts w:ascii="宋体" w:hAnsi="宋体"/>
          <w:b/>
          <w:sz w:val="40"/>
          <w:szCs w:val="40"/>
        </w:rPr>
      </w:pPr>
    </w:p>
    <w:p>
      <w:pPr>
        <w:jc w:val="both"/>
        <w:rPr>
          <w:rFonts w:ascii="宋体" w:hAnsi="宋体"/>
          <w:b/>
          <w:sz w:val="40"/>
          <w:szCs w:val="40"/>
        </w:rPr>
      </w:pPr>
    </w:p>
    <w:p>
      <w:pPr>
        <w:jc w:val="both"/>
        <w:rPr>
          <w:rFonts w:hint="eastAsia" w:ascii="宋体" w:hAnsi="宋体"/>
          <w:b/>
          <w:sz w:val="40"/>
          <w:szCs w:val="40"/>
        </w:rPr>
      </w:pPr>
    </w:p>
    <w:p>
      <w:pPr>
        <w:spacing w:line="360" w:lineRule="auto"/>
        <w:ind w:left="210"/>
        <w:jc w:val="center"/>
        <w:rPr>
          <w:rFonts w:ascii="仿宋_GB2312" w:eastAsia="仿宋_GB2312"/>
          <w:b/>
          <w:bCs/>
          <w:sz w:val="40"/>
          <w:szCs w:val="40"/>
        </w:rPr>
      </w:pPr>
    </w:p>
    <w:p>
      <w:pPr>
        <w:spacing w:line="360" w:lineRule="auto"/>
        <w:ind w:left="210"/>
        <w:jc w:val="center"/>
        <w:rPr>
          <w:rFonts w:ascii="仿宋_GB2312" w:eastAsia="仿宋_GB2312"/>
          <w:b/>
          <w:bCs/>
          <w:sz w:val="40"/>
          <w:szCs w:val="40"/>
        </w:rPr>
      </w:pPr>
      <w:r>
        <w:rPr>
          <w:rFonts w:hint="eastAsia" w:ascii="仿宋_GB2312" w:eastAsia="仿宋_GB2312"/>
          <w:b/>
          <w:bCs/>
          <w:sz w:val="40"/>
          <w:szCs w:val="40"/>
        </w:rPr>
        <w:t>海南省</w:t>
      </w:r>
      <w:r>
        <w:rPr>
          <w:rFonts w:hint="eastAsia" w:ascii="仿宋_GB2312" w:eastAsia="仿宋_GB2312"/>
          <w:b/>
          <w:bCs/>
          <w:sz w:val="40"/>
          <w:szCs w:val="40"/>
          <w:lang w:eastAsia="zh-CN"/>
        </w:rPr>
        <w:t>XXX</w:t>
      </w:r>
      <w:r>
        <w:rPr>
          <w:rFonts w:hint="eastAsia" w:ascii="仿宋_GB2312" w:eastAsia="仿宋_GB2312"/>
          <w:b/>
          <w:bCs/>
          <w:sz w:val="40"/>
          <w:szCs w:val="40"/>
        </w:rPr>
        <w:t>学会换届选举办法</w:t>
      </w:r>
    </w:p>
    <w:p>
      <w:pPr>
        <w:spacing w:line="360" w:lineRule="auto"/>
        <w:ind w:left="210"/>
        <w:jc w:val="center"/>
        <w:rPr>
          <w:rFonts w:ascii="仿宋_GB2312" w:eastAsia="仿宋_GB2312"/>
          <w:sz w:val="28"/>
          <w:szCs w:val="28"/>
        </w:rPr>
      </w:pPr>
      <w:r>
        <w:rPr>
          <w:rFonts w:hint="eastAsia" w:ascii="仿宋_GB2312" w:eastAsia="仿宋_GB2312"/>
          <w:sz w:val="28"/>
          <w:szCs w:val="28"/>
        </w:rPr>
        <w:t>(草案）</w:t>
      </w:r>
    </w:p>
    <w:p>
      <w:pPr>
        <w:rPr>
          <w:rFonts w:ascii="仿宋_GB2312" w:eastAsia="仿宋_GB2312"/>
          <w:sz w:val="28"/>
          <w:szCs w:val="28"/>
        </w:rPr>
      </w:pPr>
    </w:p>
    <w:p>
      <w:pPr>
        <w:spacing w:line="360" w:lineRule="auto"/>
        <w:ind w:left="210"/>
        <w:rPr>
          <w:rFonts w:ascii="仿宋_GB2312" w:eastAsia="仿宋_GB2312"/>
          <w:color w:val="000000"/>
          <w:sz w:val="28"/>
          <w:szCs w:val="28"/>
        </w:rPr>
      </w:pPr>
      <w:r>
        <w:rPr>
          <w:rFonts w:hint="eastAsia" w:ascii="仿宋_GB2312" w:eastAsia="仿宋_GB2312"/>
          <w:sz w:val="28"/>
          <w:szCs w:val="28"/>
        </w:rPr>
        <w:t xml:space="preserve">   为保证海南省</w:t>
      </w:r>
      <w:r>
        <w:rPr>
          <w:rFonts w:hint="eastAsia" w:ascii="仿宋_GB2312" w:eastAsia="仿宋_GB2312"/>
          <w:sz w:val="28"/>
          <w:szCs w:val="28"/>
          <w:lang w:eastAsia="zh-CN"/>
        </w:rPr>
        <w:t>XXX</w:t>
      </w:r>
      <w:r>
        <w:rPr>
          <w:rFonts w:hint="eastAsia" w:ascii="仿宋_GB2312" w:eastAsia="仿宋_GB2312"/>
          <w:sz w:val="28"/>
          <w:szCs w:val="28"/>
        </w:rPr>
        <w:t>学会第五届理事会选举工作民主、公正、公开，根据国务院《社会团体登记管理条例》《中国科学技术协会选举工作条例（试行）》</w:t>
      </w:r>
      <w:bookmarkStart w:id="0" w:name="_GoBack"/>
      <w:bookmarkEnd w:id="0"/>
      <w:r>
        <w:rPr>
          <w:rFonts w:hint="eastAsia" w:ascii="仿宋_GB2312" w:eastAsia="仿宋_GB2312"/>
          <w:sz w:val="28"/>
          <w:szCs w:val="28"/>
        </w:rPr>
        <w:t>《海南省</w:t>
      </w:r>
      <w:r>
        <w:rPr>
          <w:rFonts w:hint="eastAsia" w:ascii="仿宋_GB2312" w:eastAsia="仿宋_GB2312"/>
          <w:sz w:val="28"/>
          <w:szCs w:val="28"/>
          <w:lang w:eastAsia="zh-CN"/>
        </w:rPr>
        <w:t>XXX</w:t>
      </w:r>
      <w:r>
        <w:rPr>
          <w:rFonts w:hint="eastAsia" w:ascii="仿宋_GB2312" w:eastAsia="仿宋_GB2312"/>
          <w:sz w:val="28"/>
          <w:szCs w:val="28"/>
        </w:rPr>
        <w:t>学会章程》，结合</w:t>
      </w:r>
      <w:r>
        <w:rPr>
          <w:rFonts w:hint="eastAsia" w:ascii="仿宋_GB2312" w:eastAsia="仿宋_GB2312"/>
          <w:color w:val="000000"/>
          <w:sz w:val="28"/>
          <w:szCs w:val="28"/>
        </w:rPr>
        <w:t>第五次会员代表大会的实际，制定本办法。</w:t>
      </w:r>
    </w:p>
    <w:p>
      <w:pPr>
        <w:numPr>
          <w:ilvl w:val="0"/>
          <w:numId w:val="1"/>
        </w:numPr>
        <w:spacing w:line="360" w:lineRule="auto"/>
        <w:ind w:left="640"/>
        <w:rPr>
          <w:rFonts w:ascii="仿宋_GB2312" w:eastAsia="仿宋_GB2312"/>
          <w:b/>
          <w:sz w:val="28"/>
          <w:szCs w:val="28"/>
        </w:rPr>
      </w:pPr>
      <w:r>
        <w:rPr>
          <w:rFonts w:hint="eastAsia" w:ascii="仿宋_GB2312" w:eastAsia="仿宋_GB2312"/>
          <w:b/>
          <w:sz w:val="28"/>
          <w:szCs w:val="28"/>
        </w:rPr>
        <w:t>关于会员代表资格的确定</w:t>
      </w:r>
    </w:p>
    <w:p>
      <w:pPr>
        <w:tabs>
          <w:tab w:val="left" w:pos="720"/>
        </w:tabs>
        <w:spacing w:line="360" w:lineRule="auto"/>
        <w:ind w:firstLine="560" w:firstLineChars="200"/>
        <w:rPr>
          <w:rFonts w:ascii="仿宋_GB2312" w:eastAsia="仿宋_GB2312"/>
          <w:bCs/>
          <w:sz w:val="28"/>
          <w:szCs w:val="28"/>
        </w:rPr>
      </w:pPr>
      <w:r>
        <w:rPr>
          <w:rFonts w:hint="eastAsia" w:ascii="仿宋_GB2312" w:eastAsia="仿宋_GB2312"/>
          <w:sz w:val="28"/>
          <w:szCs w:val="28"/>
        </w:rPr>
        <w:t>会员代表资格由学会向会员单位分配名额，以各学会会员状况为主要依据，统筹兼顾电力科技人员、电力科技带头人的数量，以及各学会活动开展情况，合理安排。经会员所在单位推荐，并通过常务理事会审议表决后，则取得会员代表资格。</w:t>
      </w:r>
    </w:p>
    <w:p>
      <w:pPr>
        <w:numPr>
          <w:ilvl w:val="0"/>
          <w:numId w:val="1"/>
        </w:numPr>
        <w:spacing w:line="360" w:lineRule="auto"/>
        <w:ind w:left="640"/>
        <w:rPr>
          <w:rFonts w:ascii="仿宋_GB2312" w:eastAsia="仿宋_GB2312"/>
          <w:b/>
          <w:sz w:val="28"/>
          <w:szCs w:val="28"/>
        </w:rPr>
      </w:pPr>
      <w:r>
        <w:rPr>
          <w:rFonts w:hint="eastAsia" w:ascii="仿宋_GB2312" w:eastAsia="仿宋_GB2312"/>
          <w:b/>
          <w:sz w:val="28"/>
          <w:szCs w:val="28"/>
        </w:rPr>
        <w:t>理事长、副理事长及正副秘书长候选人推荐办法</w:t>
      </w:r>
    </w:p>
    <w:p>
      <w:pPr>
        <w:spacing w:line="360" w:lineRule="auto"/>
        <w:rPr>
          <w:rFonts w:ascii="仿宋_GB2312" w:eastAsia="仿宋_GB2312"/>
          <w:bCs/>
          <w:sz w:val="28"/>
          <w:szCs w:val="28"/>
        </w:rPr>
      </w:pPr>
      <w:r>
        <w:rPr>
          <w:rFonts w:hint="eastAsia" w:ascii="仿宋_GB2312" w:eastAsia="仿宋_GB2312"/>
          <w:bCs/>
          <w:sz w:val="28"/>
          <w:szCs w:val="28"/>
        </w:rPr>
        <w:t xml:space="preserve">    理事长和正副秘书长候选人由海南电网有限责任公司推荐。副理事长候选人由本会秘书处根据会员状况与参照上届理事会情况推荐，征询被推荐人所在单位及本人意见后，通过常务理事会审议表决。</w:t>
      </w:r>
    </w:p>
    <w:p>
      <w:pPr>
        <w:spacing w:line="360" w:lineRule="auto"/>
        <w:ind w:left="640"/>
        <w:rPr>
          <w:rFonts w:ascii="仿宋_GB2312" w:eastAsia="仿宋_GB2312"/>
          <w:b/>
          <w:sz w:val="28"/>
          <w:szCs w:val="28"/>
        </w:rPr>
      </w:pPr>
      <w:r>
        <w:rPr>
          <w:rFonts w:hint="eastAsia" w:ascii="仿宋_GB2312" w:eastAsia="仿宋_GB2312"/>
          <w:b/>
          <w:sz w:val="28"/>
          <w:szCs w:val="28"/>
        </w:rPr>
        <w:t>三、常务理事及理事候选人推荐办法</w:t>
      </w:r>
    </w:p>
    <w:p>
      <w:pPr>
        <w:spacing w:line="360" w:lineRule="auto"/>
        <w:ind w:firstLine="560" w:firstLineChars="200"/>
        <w:rPr>
          <w:rFonts w:eastAsia="仿宋_GB2312"/>
          <w:sz w:val="21"/>
          <w:szCs w:val="28"/>
        </w:rPr>
      </w:pPr>
      <w:r>
        <w:rPr>
          <w:rFonts w:hint="eastAsia" w:ascii="仿宋_GB2312" w:eastAsia="仿宋_GB2312"/>
          <w:sz w:val="28"/>
          <w:szCs w:val="28"/>
        </w:rPr>
        <w:t>由本会秘书处根据会员状况与参照上届理事会情况推荐，征询被推荐人所在单位及本人意见后</w:t>
      </w:r>
      <w:r>
        <w:rPr>
          <w:rFonts w:hint="eastAsia" w:ascii="仿宋_GB2312" w:hAnsi="宋体" w:eastAsia="仿宋_GB2312"/>
          <w:sz w:val="28"/>
          <w:szCs w:val="28"/>
        </w:rPr>
        <w:t>，通过常务理事会审议表决。</w:t>
      </w:r>
    </w:p>
    <w:p>
      <w:pPr>
        <w:numPr>
          <w:ilvl w:val="0"/>
          <w:numId w:val="2"/>
        </w:numPr>
        <w:tabs>
          <w:tab w:val="left" w:pos="720"/>
        </w:tabs>
        <w:spacing w:line="360" w:lineRule="auto"/>
        <w:ind w:left="640"/>
        <w:rPr>
          <w:rFonts w:ascii="仿宋_GB2312" w:eastAsia="仿宋_GB2312"/>
          <w:b/>
          <w:sz w:val="28"/>
          <w:szCs w:val="28"/>
        </w:rPr>
      </w:pPr>
      <w:r>
        <w:rPr>
          <w:rFonts w:hint="eastAsia" w:ascii="仿宋_GB2312" w:eastAsia="仿宋_GB2312"/>
          <w:b/>
          <w:sz w:val="28"/>
          <w:szCs w:val="28"/>
        </w:rPr>
        <w:t>选举办法</w:t>
      </w:r>
    </w:p>
    <w:p>
      <w:pPr>
        <w:tabs>
          <w:tab w:val="left" w:pos="720"/>
        </w:tabs>
        <w:spacing w:line="360" w:lineRule="auto"/>
        <w:ind w:firstLine="560" w:firstLineChars="200"/>
        <w:rPr>
          <w:rFonts w:ascii="仿宋_GB2312" w:eastAsia="仿宋_GB2312"/>
          <w:sz w:val="28"/>
          <w:szCs w:val="28"/>
        </w:rPr>
      </w:pPr>
      <w:r>
        <w:rPr>
          <w:rFonts w:hint="eastAsia" w:ascii="仿宋_GB2312" w:eastAsia="仿宋_GB2312"/>
          <w:sz w:val="28"/>
          <w:szCs w:val="28"/>
        </w:rPr>
        <w:t>（一）海南省</w:t>
      </w:r>
      <w:r>
        <w:rPr>
          <w:rFonts w:hint="eastAsia" w:ascii="仿宋_GB2312" w:eastAsia="仿宋_GB2312"/>
          <w:sz w:val="28"/>
          <w:szCs w:val="28"/>
          <w:lang w:eastAsia="zh-CN"/>
        </w:rPr>
        <w:t>XXX</w:t>
      </w:r>
      <w:r>
        <w:rPr>
          <w:rFonts w:hint="eastAsia" w:ascii="仿宋_GB2312" w:eastAsia="仿宋_GB2312"/>
          <w:sz w:val="28"/>
          <w:szCs w:val="28"/>
        </w:rPr>
        <w:t>学会第五届理事长、副理事长、常务理事、理事、正副秘书长，由本会第五次会员代表大会依照章程选举产生。</w:t>
      </w:r>
    </w:p>
    <w:p>
      <w:pPr>
        <w:tabs>
          <w:tab w:val="left" w:pos="720"/>
        </w:tabs>
        <w:spacing w:line="360" w:lineRule="auto"/>
        <w:ind w:firstLine="560" w:firstLineChars="200"/>
        <w:rPr>
          <w:rFonts w:ascii="仿宋_GB2312" w:eastAsia="仿宋_GB2312"/>
          <w:sz w:val="28"/>
          <w:szCs w:val="28"/>
        </w:rPr>
      </w:pPr>
      <w:r>
        <w:rPr>
          <w:rFonts w:hint="eastAsia" w:ascii="仿宋_GB2312" w:eastAsia="仿宋_GB2312"/>
          <w:sz w:val="28"/>
          <w:szCs w:val="28"/>
        </w:rPr>
        <w:t>（二）本会理事长、副理事长、常务理事、理事、正副秘书长的人选，由第四届常务理事会审议通过候选名单，报业务主管单位同意后，提交第五届会员代表大会进行表决。</w:t>
      </w:r>
    </w:p>
    <w:p>
      <w:pPr>
        <w:tabs>
          <w:tab w:val="left" w:pos="720"/>
        </w:tabs>
        <w:spacing w:line="360" w:lineRule="auto"/>
        <w:ind w:firstLine="560" w:firstLineChars="200"/>
        <w:rPr>
          <w:rFonts w:ascii="仿宋" w:hAnsi="仿宋" w:eastAsia="仿宋"/>
          <w:color w:val="000000"/>
          <w:sz w:val="28"/>
          <w:szCs w:val="21"/>
        </w:rPr>
      </w:pPr>
      <w:r>
        <w:rPr>
          <w:rFonts w:hint="eastAsia" w:ascii="仿宋_GB2312" w:eastAsia="仿宋_GB2312"/>
          <w:sz w:val="28"/>
          <w:szCs w:val="28"/>
        </w:rPr>
        <w:t>（三）</w:t>
      </w:r>
      <w:r>
        <w:rPr>
          <w:rFonts w:hint="eastAsia" w:ascii="仿宋" w:hAnsi="仿宋" w:eastAsia="仿宋"/>
          <w:color w:val="000000"/>
          <w:sz w:val="28"/>
          <w:szCs w:val="21"/>
        </w:rPr>
        <w:t>会员代表大会须有三分之二以上的会员代表出席方能召开，会员代表以</w:t>
      </w:r>
      <w:r>
        <w:rPr>
          <w:rFonts w:hint="eastAsia" w:ascii="仿宋" w:hAnsi="仿宋" w:eastAsia="仿宋"/>
          <w:color w:val="FF0000"/>
          <w:sz w:val="28"/>
          <w:szCs w:val="21"/>
        </w:rPr>
        <w:t>举手</w:t>
      </w:r>
      <w:r>
        <w:rPr>
          <w:rFonts w:hint="eastAsia" w:ascii="仿宋" w:hAnsi="仿宋" w:eastAsia="仿宋"/>
          <w:color w:val="000000"/>
          <w:sz w:val="28"/>
          <w:szCs w:val="21"/>
        </w:rPr>
        <w:t>投票的方式表决。其决议须经到会会员代表二分之一以上表决通过方能生效，</w:t>
      </w:r>
      <w:r>
        <w:rPr>
          <w:rFonts w:hint="eastAsia" w:ascii="仿宋_GB2312" w:eastAsia="仿宋_GB2312"/>
          <w:sz w:val="28"/>
          <w:szCs w:val="28"/>
        </w:rPr>
        <w:t>不足二分之一的视为不通过，缺额待今后增补</w:t>
      </w:r>
      <w:r>
        <w:rPr>
          <w:rFonts w:hint="eastAsia" w:ascii="仿宋" w:hAnsi="仿宋" w:eastAsia="仿宋"/>
          <w:color w:val="000000"/>
          <w:sz w:val="28"/>
          <w:szCs w:val="21"/>
        </w:rPr>
        <w:t>。制定和修改章程，须经到会会员代表三分之二以上表决通过，涉及换届改选事项的会员代表大会，不得以通讯方式召开。</w:t>
      </w:r>
    </w:p>
    <w:p>
      <w:pPr>
        <w:tabs>
          <w:tab w:val="left" w:pos="0"/>
        </w:tabs>
        <w:spacing w:line="360" w:lineRule="auto"/>
        <w:ind w:firstLine="560" w:firstLineChars="200"/>
        <w:rPr>
          <w:rFonts w:ascii="仿宋" w:hAnsi="仿宋" w:eastAsia="仿宋"/>
          <w:color w:val="000000"/>
          <w:sz w:val="28"/>
          <w:szCs w:val="21"/>
        </w:rPr>
      </w:pPr>
      <w:r>
        <w:rPr>
          <w:rFonts w:hint="eastAsia" w:ascii="仿宋" w:hAnsi="仿宋" w:eastAsia="仿宋"/>
          <w:color w:val="000000"/>
          <w:sz w:val="28"/>
          <w:szCs w:val="21"/>
        </w:rPr>
        <w:t>（四）选举方式为等额选举。</w:t>
      </w:r>
    </w:p>
    <w:p>
      <w:pPr>
        <w:tabs>
          <w:tab w:val="left" w:pos="720"/>
        </w:tabs>
        <w:spacing w:line="360" w:lineRule="auto"/>
        <w:ind w:firstLine="562" w:firstLineChars="200"/>
        <w:rPr>
          <w:rFonts w:ascii="仿宋_GB2312" w:eastAsia="仿宋_GB2312"/>
          <w:b/>
          <w:sz w:val="28"/>
          <w:szCs w:val="28"/>
        </w:rPr>
      </w:pPr>
      <w:r>
        <w:rPr>
          <w:rFonts w:hint="eastAsia" w:ascii="仿宋_GB2312" w:eastAsia="仿宋_GB2312"/>
          <w:b/>
          <w:sz w:val="28"/>
          <w:szCs w:val="28"/>
        </w:rPr>
        <w:t>五、选举监票人、计票人的确定</w:t>
      </w:r>
    </w:p>
    <w:p>
      <w:pPr>
        <w:tabs>
          <w:tab w:val="left" w:pos="720"/>
        </w:tabs>
        <w:spacing w:line="360" w:lineRule="auto"/>
        <w:ind w:firstLine="560" w:firstLineChars="200"/>
        <w:rPr>
          <w:rFonts w:ascii="仿宋_GB2312" w:eastAsia="仿宋_GB2312"/>
          <w:sz w:val="28"/>
          <w:szCs w:val="28"/>
        </w:rPr>
      </w:pPr>
      <w:r>
        <w:rPr>
          <w:rFonts w:hint="eastAsia" w:ascii="仿宋_GB2312" w:eastAsia="仿宋_GB2312"/>
          <w:sz w:val="28"/>
          <w:szCs w:val="28"/>
        </w:rPr>
        <w:t>设选举监票人一名，监票人不得由会员代表候选人担任。监票人需经会员代表大会审查通过。选举工作设计票人若干名，由大会秘书处指定，负责选举过程中的具体工作。计票结束后，由主持人（或监票人）当场宣布选举结果。</w:t>
      </w:r>
    </w:p>
    <w:p>
      <w:pPr>
        <w:tabs>
          <w:tab w:val="left" w:pos="720"/>
        </w:tabs>
        <w:spacing w:line="360" w:lineRule="auto"/>
        <w:ind w:left="640"/>
        <w:rPr>
          <w:rFonts w:ascii="仿宋_GB2312" w:eastAsia="仿宋_GB2312"/>
          <w:b/>
          <w:sz w:val="28"/>
          <w:szCs w:val="28"/>
        </w:rPr>
      </w:pPr>
      <w:r>
        <w:rPr>
          <w:rFonts w:hint="eastAsia" w:ascii="仿宋_GB2312" w:eastAsia="仿宋_GB2312"/>
          <w:b/>
          <w:sz w:val="28"/>
          <w:szCs w:val="28"/>
        </w:rPr>
        <w:t>六、选举办法未尽事宜，由大会主席团决定。</w:t>
      </w:r>
    </w:p>
    <w:p>
      <w:pPr>
        <w:tabs>
          <w:tab w:val="left" w:pos="720"/>
        </w:tabs>
        <w:spacing w:line="360" w:lineRule="auto"/>
        <w:ind w:left="640"/>
        <w:rPr>
          <w:rFonts w:eastAsia="宋体"/>
          <w:sz w:val="28"/>
          <w:szCs w:val="28"/>
        </w:rPr>
      </w:pPr>
      <w:r>
        <w:rPr>
          <w:rFonts w:hint="eastAsia" w:ascii="仿宋_GB2312" w:eastAsia="仿宋_GB2312"/>
          <w:b/>
          <w:sz w:val="28"/>
          <w:szCs w:val="28"/>
        </w:rPr>
        <w:t>七、本选举办法经会员代表大会通过后执行。</w:t>
      </w:r>
      <w:r>
        <w:rPr>
          <w:rFonts w:hint="eastAsia"/>
          <w:b/>
          <w:sz w:val="28"/>
          <w:szCs w:val="28"/>
        </w:rPr>
        <w:t xml:space="preserve"> </w:t>
      </w:r>
    </w:p>
    <w:p>
      <w:pPr>
        <w:tabs>
          <w:tab w:val="left" w:pos="720"/>
        </w:tabs>
        <w:spacing w:line="360" w:lineRule="auto"/>
        <w:ind w:left="640"/>
        <w:rPr>
          <w:sz w:val="21"/>
          <w:szCs w:val="21"/>
        </w:rPr>
      </w:pPr>
    </w:p>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65396"/>
    <w:multiLevelType w:val="singleLevel"/>
    <w:tmpl w:val="5BE65396"/>
    <w:lvl w:ilvl="0" w:tentative="0">
      <w:start w:val="1"/>
      <w:numFmt w:val="chineseCounting"/>
      <w:suff w:val="nothing"/>
      <w:lvlText w:val="%1、"/>
      <w:lvlJc w:val="left"/>
    </w:lvl>
  </w:abstractNum>
  <w:abstractNum w:abstractNumId="1">
    <w:nsid w:val="5BFE8B8A"/>
    <w:multiLevelType w:val="singleLevel"/>
    <w:tmpl w:val="5BFE8B8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67396"/>
    <w:rsid w:val="00013560"/>
    <w:rsid w:val="00535EC9"/>
    <w:rsid w:val="0070441D"/>
    <w:rsid w:val="0099117E"/>
    <w:rsid w:val="128E4878"/>
    <w:rsid w:val="132D452C"/>
    <w:rsid w:val="13DF44E4"/>
    <w:rsid w:val="1693745F"/>
    <w:rsid w:val="188272FF"/>
    <w:rsid w:val="18C824FE"/>
    <w:rsid w:val="19576C75"/>
    <w:rsid w:val="1F9C3A2B"/>
    <w:rsid w:val="2169482B"/>
    <w:rsid w:val="22A717D0"/>
    <w:rsid w:val="295A5D01"/>
    <w:rsid w:val="29BC6B27"/>
    <w:rsid w:val="2AC67396"/>
    <w:rsid w:val="311E4B0E"/>
    <w:rsid w:val="346352D4"/>
    <w:rsid w:val="34A00FF8"/>
    <w:rsid w:val="376B645F"/>
    <w:rsid w:val="3D044BB5"/>
    <w:rsid w:val="3E037396"/>
    <w:rsid w:val="3FF90DA3"/>
    <w:rsid w:val="451439B2"/>
    <w:rsid w:val="474A0E7F"/>
    <w:rsid w:val="4C2F22F3"/>
    <w:rsid w:val="4DA82178"/>
    <w:rsid w:val="4DB31F9E"/>
    <w:rsid w:val="4E5919D5"/>
    <w:rsid w:val="52FA364F"/>
    <w:rsid w:val="56AB5345"/>
    <w:rsid w:val="5906010C"/>
    <w:rsid w:val="5A9D5A51"/>
    <w:rsid w:val="5BDEBA05"/>
    <w:rsid w:val="5CC33BE8"/>
    <w:rsid w:val="5CC70DE3"/>
    <w:rsid w:val="60717112"/>
    <w:rsid w:val="689A42B9"/>
    <w:rsid w:val="68C94783"/>
    <w:rsid w:val="6AA73583"/>
    <w:rsid w:val="6F027D57"/>
    <w:rsid w:val="7129271C"/>
    <w:rsid w:val="77DD50A0"/>
    <w:rsid w:val="7A0E226A"/>
    <w:rsid w:val="7FBC6399"/>
    <w:rsid w:val="FD3EA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pPr>
    <w:rPr>
      <w:sz w:val="18"/>
      <w:szCs w:val="18"/>
    </w:rPr>
  </w:style>
  <w:style w:type="paragraph" w:styleId="3">
    <w:name w:val="header"/>
    <w:basedOn w:val="1"/>
    <w:link w:val="6"/>
    <w:qFormat/>
    <w:uiPriority w:val="0"/>
    <w:pPr>
      <w:pBdr>
        <w:bottom w:val="single" w:color="auto" w:sz="6" w:space="1"/>
      </w:pBdr>
      <w:tabs>
        <w:tab w:val="center" w:pos="4153"/>
        <w:tab w:val="right" w:pos="8306"/>
      </w:tabs>
      <w:jc w:val="center"/>
    </w:pPr>
    <w:rPr>
      <w:sz w:val="18"/>
      <w:szCs w:val="18"/>
    </w:rPr>
  </w:style>
  <w:style w:type="character" w:customStyle="1" w:styleId="6">
    <w:name w:val="页眉 Char"/>
    <w:basedOn w:val="5"/>
    <w:link w:val="3"/>
    <w:qFormat/>
    <w:uiPriority w:val="0"/>
    <w:rPr>
      <w:rFonts w:ascii="Tahoma" w:hAnsi="Tahoma" w:eastAsia="微软雅黑" w:cstheme="minorBidi"/>
      <w:sz w:val="18"/>
      <w:szCs w:val="18"/>
    </w:rPr>
  </w:style>
  <w:style w:type="character" w:customStyle="1" w:styleId="7">
    <w:name w:val="页脚 Char"/>
    <w:basedOn w:val="5"/>
    <w:link w:val="2"/>
    <w:qFormat/>
    <w:uiPriority w:val="0"/>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438</Words>
  <Characters>2503</Characters>
  <Lines>20</Lines>
  <Paragraphs>5</Paragraphs>
  <TotalTime>17</TotalTime>
  <ScaleCrop>false</ScaleCrop>
  <LinksUpToDate>false</LinksUpToDate>
  <CharactersWithSpaces>2936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2019-03-07T08:49:00Z</dcterms:created>
  <dc:creator>匿名用户</dc:creator>
  <cp:lastModifiedBy>uos</cp:lastModifiedBy>
  <dcterms:modified xsi:type="dcterms:W3CDTF">2023-06-08T16:06:44Z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