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海南省XX学会</w:t>
      </w:r>
    </w:p>
    <w:p>
      <w:pPr>
        <w:jc w:val="center"/>
        <w:rPr>
          <w:rFonts w:hint="eastAsia"/>
          <w:b/>
          <w:bCs/>
          <w:sz w:val="44"/>
          <w:szCs w:val="44"/>
          <w:lang w:val="en-US" w:eastAsia="zh-CN"/>
        </w:rPr>
      </w:pPr>
      <w:r>
        <w:rPr>
          <w:rFonts w:hint="eastAsia"/>
          <w:b/>
          <w:bCs/>
          <w:sz w:val="44"/>
          <w:szCs w:val="44"/>
          <w:lang w:val="en-US" w:eastAsia="zh-CN"/>
        </w:rPr>
        <w:t>第四届理事会财务报告</w:t>
      </w:r>
    </w:p>
    <w:p>
      <w:pPr>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（审议稿）</w:t>
      </w:r>
    </w:p>
    <w:p>
      <w:pPr>
        <w:rPr>
          <w:rFonts w:hint="eastAsia" w:asciiTheme="minorEastAsia" w:hAnsiTheme="minorEastAsia" w:eastAsiaTheme="minorEastAsia" w:cstheme="minorEastAsia"/>
          <w:sz w:val="30"/>
          <w:szCs w:val="30"/>
          <w:lang w:val="en-US" w:eastAsia="zh-CN"/>
        </w:rPr>
      </w:pPr>
    </w:p>
    <w:p>
      <w:pPr>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 xml:space="preserve">   根据海南省</w:t>
      </w:r>
      <w:r>
        <w:rPr>
          <w:rFonts w:hint="eastAsia" w:asciiTheme="minorEastAsia" w:hAnsiTheme="minorEastAsia" w:cstheme="minorEastAsia"/>
          <w:sz w:val="30"/>
          <w:szCs w:val="30"/>
          <w:lang w:val="en-US" w:eastAsia="zh-CN"/>
        </w:rPr>
        <w:t>XX</w:t>
      </w:r>
      <w:r>
        <w:rPr>
          <w:rFonts w:hint="eastAsia" w:asciiTheme="minorEastAsia" w:hAnsiTheme="minorEastAsia" w:eastAsiaTheme="minorEastAsia" w:cstheme="minorEastAsia"/>
          <w:sz w:val="30"/>
          <w:szCs w:val="30"/>
          <w:lang w:val="en-US" w:eastAsia="zh-CN"/>
        </w:rPr>
        <w:t>学会章程规定，受第四届理事会委托，现向新一届会员大会报告第四届理事会</w:t>
      </w:r>
      <w:r>
        <w:rPr>
          <w:rFonts w:hint="eastAsia" w:asciiTheme="minorEastAsia" w:hAnsiTheme="minorEastAsia" w:cstheme="minorEastAsia"/>
          <w:sz w:val="30"/>
          <w:szCs w:val="30"/>
          <w:lang w:val="en-US" w:eastAsia="zh-CN"/>
        </w:rPr>
        <w:t xml:space="preserve">    </w:t>
      </w:r>
      <w:bookmarkStart w:id="0" w:name="_GoBack"/>
      <w:bookmarkEnd w:id="0"/>
      <w:r>
        <w:rPr>
          <w:rFonts w:hint="eastAsia" w:asciiTheme="minorEastAsia" w:hAnsiTheme="minorEastAsia" w:eastAsiaTheme="minorEastAsia" w:cstheme="minorEastAsia"/>
          <w:sz w:val="30"/>
          <w:szCs w:val="30"/>
          <w:lang w:val="en-US" w:eastAsia="zh-CN"/>
        </w:rPr>
        <w:t>年财务独立以来的收支执行情况。</w:t>
      </w:r>
    </w:p>
    <w:p>
      <w:pPr>
        <w:ind w:firstLine="420"/>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一、学会第四届理事会收支情况</w:t>
      </w:r>
    </w:p>
    <w:p>
      <w:pPr>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海南省</w:t>
      </w:r>
      <w:r>
        <w:rPr>
          <w:rFonts w:hint="eastAsia" w:asciiTheme="minorEastAsia" w:hAnsiTheme="minorEastAsia" w:cstheme="minorEastAsia"/>
          <w:sz w:val="30"/>
          <w:szCs w:val="30"/>
          <w:lang w:val="en-US" w:eastAsia="zh-CN"/>
        </w:rPr>
        <w:t>XX</w:t>
      </w:r>
      <w:r>
        <w:rPr>
          <w:rFonts w:hint="eastAsia" w:asciiTheme="minorEastAsia" w:hAnsiTheme="minorEastAsia" w:eastAsiaTheme="minorEastAsia" w:cstheme="minorEastAsia"/>
          <w:sz w:val="30"/>
          <w:szCs w:val="30"/>
          <w:lang w:val="en-US" w:eastAsia="zh-CN"/>
        </w:rPr>
        <w:t>学会的收入全部来自每年的会费收入，没有任何其他收入。第四届理事会坚持勤俭办会的原则，按照《民间非营利组织会计制度》严格控制成本，杜绝违反财经纪律和学会财务制度的行为，</w:t>
      </w:r>
      <w:r>
        <w:rPr>
          <w:rFonts w:hint="eastAsia" w:asciiTheme="minorEastAsia" w:hAnsiTheme="minorEastAsia" w:cstheme="minorEastAsia"/>
          <w:sz w:val="30"/>
          <w:szCs w:val="30"/>
          <w:lang w:val="en-US" w:eastAsia="zh-CN"/>
        </w:rPr>
        <w:t>力争用最小的经济支出</w:t>
      </w:r>
      <w:r>
        <w:rPr>
          <w:rFonts w:hint="eastAsia" w:asciiTheme="minorEastAsia" w:hAnsiTheme="minorEastAsia" w:eastAsiaTheme="minorEastAsia" w:cstheme="minorEastAsia"/>
          <w:sz w:val="30"/>
          <w:szCs w:val="30"/>
          <w:lang w:val="en-US" w:eastAsia="zh-CN"/>
        </w:rPr>
        <w:t>努力为会员单位提供优质</w:t>
      </w:r>
      <w:r>
        <w:rPr>
          <w:rFonts w:hint="eastAsia" w:asciiTheme="minorEastAsia" w:hAnsiTheme="minorEastAsia" w:cstheme="minorEastAsia"/>
          <w:sz w:val="30"/>
          <w:szCs w:val="30"/>
          <w:lang w:val="en-US" w:eastAsia="zh-CN"/>
        </w:rPr>
        <w:t>的</w:t>
      </w:r>
      <w:r>
        <w:rPr>
          <w:rFonts w:hint="eastAsia" w:asciiTheme="minorEastAsia" w:hAnsiTheme="minorEastAsia" w:eastAsiaTheme="minorEastAsia" w:cstheme="minorEastAsia"/>
          <w:sz w:val="30"/>
          <w:szCs w:val="30"/>
          <w:lang w:val="en-US" w:eastAsia="zh-CN"/>
        </w:rPr>
        <w:t>服务。</w:t>
      </w:r>
    </w:p>
    <w:p>
      <w:pPr>
        <w:adjustRightInd w:val="0"/>
        <w:snapToGrid w:val="0"/>
        <w:spacing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eastAsia="zh-CN"/>
        </w:rPr>
        <w:t>（一）</w:t>
      </w:r>
      <w:r>
        <w:rPr>
          <w:rFonts w:hint="eastAsia" w:asciiTheme="minorEastAsia" w:hAnsiTheme="minorEastAsia" w:eastAsiaTheme="minorEastAsia" w:cstheme="minorEastAsia"/>
          <w:sz w:val="30"/>
          <w:szCs w:val="30"/>
        </w:rPr>
        <w:t>2013年</w:t>
      </w:r>
    </w:p>
    <w:p>
      <w:pPr>
        <w:adjustRightInd w:val="0"/>
        <w:snapToGrid w:val="0"/>
        <w:spacing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eastAsia="zh-CN"/>
        </w:rPr>
        <w:t>（二）</w:t>
      </w:r>
      <w:r>
        <w:rPr>
          <w:rFonts w:hint="eastAsia" w:asciiTheme="minorEastAsia" w:hAnsiTheme="minorEastAsia" w:eastAsiaTheme="minorEastAsia" w:cstheme="minorEastAsia"/>
          <w:sz w:val="30"/>
          <w:szCs w:val="30"/>
        </w:rPr>
        <w:t>2014年</w:t>
      </w:r>
    </w:p>
    <w:p>
      <w:pPr>
        <w:adjustRightInd w:val="0"/>
        <w:snapToGrid w:val="0"/>
        <w:spacing w:line="360" w:lineRule="auto"/>
        <w:ind w:left="15" w:leftChars="7" w:firstLine="579" w:firstLineChars="193"/>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sz w:val="30"/>
          <w:szCs w:val="30"/>
          <w:lang w:eastAsia="zh-CN"/>
        </w:rPr>
        <w:t>（三）</w:t>
      </w:r>
      <w:r>
        <w:rPr>
          <w:rFonts w:hint="eastAsia" w:asciiTheme="minorEastAsia" w:hAnsiTheme="minorEastAsia" w:eastAsiaTheme="minorEastAsia" w:cstheme="minorEastAsia"/>
          <w:sz w:val="30"/>
          <w:szCs w:val="30"/>
        </w:rPr>
        <w:t>2015年</w:t>
      </w:r>
      <w:r>
        <w:rPr>
          <w:rFonts w:hint="eastAsia" w:asciiTheme="minorEastAsia" w:hAnsiTheme="minorEastAsia" w:eastAsiaTheme="minorEastAsia" w:cstheme="minorEastAsia"/>
          <w:sz w:val="30"/>
          <w:szCs w:val="30"/>
          <w:lang w:eastAsia="zh-CN"/>
        </w:rPr>
        <w:t>，</w:t>
      </w:r>
    </w:p>
    <w:p>
      <w:pPr>
        <w:adjustRightInd w:val="0"/>
        <w:snapToGrid w:val="0"/>
        <w:spacing w:line="360" w:lineRule="auto"/>
        <w:ind w:left="15" w:leftChars="7" w:firstLine="579" w:firstLineChars="193"/>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eastAsia="zh-CN"/>
        </w:rPr>
        <w:t>（四）</w:t>
      </w:r>
      <w:r>
        <w:rPr>
          <w:rFonts w:hint="eastAsia" w:asciiTheme="minorEastAsia" w:hAnsiTheme="minorEastAsia" w:eastAsiaTheme="minorEastAsia" w:cstheme="minorEastAsia"/>
          <w:sz w:val="30"/>
          <w:szCs w:val="30"/>
        </w:rPr>
        <w:t>2016年</w:t>
      </w:r>
      <w:r>
        <w:rPr>
          <w:rFonts w:hint="eastAsia" w:asciiTheme="minorEastAsia" w:hAnsiTheme="minorEastAsia" w:eastAsiaTheme="minorEastAsia" w:cstheme="minorEastAsia"/>
          <w:sz w:val="30"/>
          <w:szCs w:val="30"/>
          <w:lang w:eastAsia="zh-CN"/>
        </w:rPr>
        <w:t>，</w:t>
      </w:r>
    </w:p>
    <w:p>
      <w:pPr>
        <w:adjustRightInd w:val="0"/>
        <w:snapToGrid w:val="0"/>
        <w:spacing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eastAsia="zh-CN"/>
        </w:rPr>
        <w:t>（五）</w:t>
      </w:r>
      <w:r>
        <w:rPr>
          <w:rFonts w:hint="eastAsia" w:asciiTheme="minorEastAsia" w:hAnsiTheme="minorEastAsia" w:eastAsiaTheme="minorEastAsia" w:cstheme="minorEastAsia"/>
          <w:sz w:val="30"/>
          <w:szCs w:val="30"/>
        </w:rPr>
        <w:t>201</w:t>
      </w:r>
      <w:r>
        <w:rPr>
          <w:rFonts w:hint="eastAsia" w:asciiTheme="minorEastAsia" w:hAnsiTheme="minorEastAsia" w:eastAsiaTheme="minorEastAsia" w:cstheme="minorEastAsia"/>
          <w:sz w:val="30"/>
          <w:szCs w:val="30"/>
          <w:lang w:val="en-US" w:eastAsia="zh-CN"/>
        </w:rPr>
        <w:t>7</w:t>
      </w:r>
      <w:r>
        <w:rPr>
          <w:rFonts w:hint="eastAsia" w:asciiTheme="minorEastAsia" w:hAnsiTheme="minorEastAsia" w:eastAsiaTheme="minorEastAsia" w:cstheme="minorEastAsia"/>
          <w:sz w:val="30"/>
          <w:szCs w:val="30"/>
        </w:rPr>
        <w:t>年</w:t>
      </w:r>
    </w:p>
    <w:p>
      <w:pPr>
        <w:adjustRightInd w:val="0"/>
        <w:snapToGrid w:val="0"/>
        <w:spacing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eastAsia="zh-CN"/>
        </w:rPr>
        <w:t>（六）</w:t>
      </w:r>
      <w:r>
        <w:rPr>
          <w:rFonts w:hint="eastAsia" w:asciiTheme="minorEastAsia" w:hAnsiTheme="minorEastAsia" w:eastAsiaTheme="minorEastAsia" w:cstheme="minorEastAsia"/>
          <w:sz w:val="30"/>
          <w:szCs w:val="30"/>
        </w:rPr>
        <w:t>201</w:t>
      </w:r>
      <w:r>
        <w:rPr>
          <w:rFonts w:hint="eastAsia" w:asciiTheme="minorEastAsia" w:hAnsiTheme="minorEastAsia" w:eastAsiaTheme="minorEastAsia" w:cstheme="minorEastAsia"/>
          <w:sz w:val="30"/>
          <w:szCs w:val="30"/>
          <w:lang w:val="en-US" w:eastAsia="zh-CN"/>
        </w:rPr>
        <w:t>8</w:t>
      </w:r>
      <w:r>
        <w:rPr>
          <w:rFonts w:hint="eastAsia" w:asciiTheme="minorEastAsia" w:hAnsiTheme="minorEastAsia" w:eastAsiaTheme="minorEastAsia" w:cstheme="minorEastAsia"/>
          <w:sz w:val="30"/>
          <w:szCs w:val="30"/>
        </w:rPr>
        <w:t>年</w:t>
      </w:r>
      <w:r>
        <w:rPr>
          <w:rFonts w:hint="eastAsia" w:asciiTheme="minorEastAsia" w:hAnsiTheme="minorEastAsia" w:eastAsiaTheme="minorEastAsia" w:cstheme="minorEastAsia"/>
          <w:sz w:val="30"/>
          <w:szCs w:val="30"/>
          <w:lang w:val="en-US" w:eastAsia="zh-CN"/>
        </w:rPr>
        <w:t>11底止</w:t>
      </w:r>
      <w:r>
        <w:rPr>
          <w:rFonts w:hint="eastAsia" w:asciiTheme="minorEastAsia" w:hAnsiTheme="minorEastAsia" w:eastAsiaTheme="minorEastAsia" w:cstheme="minorEastAsia"/>
          <w:sz w:val="30"/>
          <w:szCs w:val="30"/>
          <w:lang w:eastAsia="zh-CN"/>
        </w:rPr>
        <w:t>，</w:t>
      </w:r>
    </w:p>
    <w:p>
      <w:pPr>
        <w:numPr>
          <w:ilvl w:val="0"/>
          <w:numId w:val="1"/>
        </w:numPr>
        <w:adjustRightInd w:val="0"/>
        <w:snapToGrid w:val="0"/>
        <w:spacing w:line="360" w:lineRule="auto"/>
        <w:ind w:firstLine="602" w:firstLineChars="200"/>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第四届理事会会费结余情况</w:t>
      </w:r>
    </w:p>
    <w:p>
      <w:pPr>
        <w:adjustRightInd w:val="0"/>
        <w:snapToGrid w:val="0"/>
        <w:spacing w:line="360" w:lineRule="auto"/>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val="en-US" w:eastAsia="zh-CN"/>
        </w:rPr>
        <w:t>第四届理事会</w:t>
      </w:r>
      <w:r>
        <w:rPr>
          <w:rFonts w:hint="eastAsia" w:asciiTheme="minorEastAsia" w:hAnsiTheme="minorEastAsia" w:cstheme="minorEastAsia"/>
          <w:sz w:val="30"/>
          <w:szCs w:val="30"/>
          <w:lang w:val="en-US" w:eastAsia="zh-CN"/>
        </w:rPr>
        <w:t>历年财务开支主要用于每年上缴；</w:t>
      </w:r>
      <w:r>
        <w:rPr>
          <w:rFonts w:hint="eastAsia" w:asciiTheme="minorEastAsia" w:hAnsiTheme="minorEastAsia" w:eastAsiaTheme="minorEastAsia" w:cstheme="minorEastAsia"/>
          <w:sz w:val="30"/>
          <w:szCs w:val="30"/>
        </w:rPr>
        <w:t>国内学术交流活动</w:t>
      </w:r>
      <w:r>
        <w:rPr>
          <w:rFonts w:hint="eastAsia" w:asciiTheme="minorEastAsia" w:hAnsiTheme="minorEastAsia" w:cstheme="minorEastAsia"/>
          <w:sz w:val="30"/>
          <w:szCs w:val="30"/>
          <w:lang w:eastAsia="zh-CN"/>
        </w:rPr>
        <w:t>；</w:t>
      </w:r>
      <w:r>
        <w:rPr>
          <w:rFonts w:hint="eastAsia" w:asciiTheme="minorEastAsia" w:hAnsiTheme="minorEastAsia" w:eastAsiaTheme="minorEastAsia" w:cstheme="minorEastAsia"/>
          <w:sz w:val="30"/>
          <w:szCs w:val="30"/>
        </w:rPr>
        <w:t>聘用员</w:t>
      </w:r>
      <w:r>
        <w:rPr>
          <w:rFonts w:hint="eastAsia" w:asciiTheme="minorEastAsia" w:hAnsiTheme="minorEastAsia" w:cstheme="minorEastAsia"/>
          <w:sz w:val="30"/>
          <w:szCs w:val="30"/>
          <w:lang w:eastAsia="zh-CN"/>
        </w:rPr>
        <w:t>工工资、福利；年度会议支出；</w:t>
      </w:r>
      <w:r>
        <w:rPr>
          <w:rFonts w:hint="eastAsia" w:asciiTheme="minorEastAsia" w:hAnsiTheme="minorEastAsia" w:eastAsiaTheme="minorEastAsia" w:cstheme="minorEastAsia"/>
          <w:sz w:val="30"/>
          <w:szCs w:val="30"/>
        </w:rPr>
        <w:t>综合管理费用</w:t>
      </w:r>
      <w:r>
        <w:rPr>
          <w:rFonts w:hint="eastAsia" w:asciiTheme="minorEastAsia" w:hAnsiTheme="minorEastAsia" w:cstheme="minorEastAsia"/>
          <w:sz w:val="30"/>
          <w:szCs w:val="30"/>
          <w:lang w:eastAsia="zh-CN"/>
        </w:rPr>
        <w:t>等。用最小的经济开支，为会员单位提供优质的服务，每年度的支出都</w:t>
      </w:r>
      <w:r>
        <w:rPr>
          <w:rFonts w:hint="eastAsia" w:asciiTheme="minorEastAsia" w:hAnsiTheme="minorEastAsia" w:cstheme="minorEastAsia"/>
          <w:sz w:val="30"/>
          <w:szCs w:val="30"/>
          <w:lang w:val="en-US" w:eastAsia="zh-CN"/>
        </w:rPr>
        <w:t>没有超出年度计划及年度收入，年年都有结</w:t>
      </w:r>
      <w:r>
        <w:rPr>
          <w:rFonts w:hint="eastAsia" w:asciiTheme="minorEastAsia" w:hAnsiTheme="minorEastAsia" w:eastAsiaTheme="minorEastAsia" w:cstheme="minorEastAsia"/>
          <w:sz w:val="30"/>
          <w:szCs w:val="30"/>
          <w:lang w:val="en-US" w:eastAsia="zh-CN"/>
        </w:rPr>
        <w:t>余</w:t>
      </w:r>
      <w:r>
        <w:rPr>
          <w:rFonts w:hint="eastAsia" w:asciiTheme="minorEastAsia" w:hAnsiTheme="minorEastAsia" w:cstheme="minorEastAsia"/>
          <w:sz w:val="30"/>
          <w:szCs w:val="30"/>
          <w:lang w:val="en-US" w:eastAsia="zh-CN"/>
        </w:rPr>
        <w:t>。</w:t>
      </w:r>
    </w:p>
    <w:p>
      <w:pPr>
        <w:numPr>
          <w:ilvl w:val="0"/>
          <w:numId w:val="0"/>
        </w:numPr>
        <w:adjustRightInd w:val="0"/>
        <w:snapToGrid w:val="0"/>
        <w:spacing w:line="360" w:lineRule="auto"/>
        <w:ind w:firstLine="42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（一）第三届理事会会费结余情况</w:t>
      </w:r>
    </w:p>
    <w:p>
      <w:pPr>
        <w:numPr>
          <w:ilvl w:val="0"/>
          <w:numId w:val="0"/>
        </w:numPr>
        <w:adjustRightInd w:val="0"/>
        <w:snapToGrid w:val="0"/>
        <w:spacing w:line="360" w:lineRule="auto"/>
        <w:ind w:firstLine="42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第三届理事会</w:t>
      </w:r>
      <w:r>
        <w:rPr>
          <w:rFonts w:hint="eastAsia" w:asciiTheme="minorEastAsia" w:hAnsiTheme="minorEastAsia" w:cstheme="minorEastAsia"/>
          <w:sz w:val="30"/>
          <w:szCs w:val="30"/>
          <w:lang w:val="en-US" w:eastAsia="zh-CN"/>
        </w:rPr>
        <w:t>2013年底</w:t>
      </w:r>
      <w:r>
        <w:rPr>
          <w:rFonts w:hint="eastAsia" w:asciiTheme="minorEastAsia" w:hAnsiTheme="minorEastAsia" w:eastAsiaTheme="minorEastAsia" w:cstheme="minorEastAsia"/>
          <w:sz w:val="30"/>
          <w:szCs w:val="30"/>
          <w:lang w:val="en-US" w:eastAsia="zh-CN"/>
        </w:rPr>
        <w:t>移交第四届理事会会费总余额：</w:t>
      </w:r>
    </w:p>
    <w:p>
      <w:pPr>
        <w:numPr>
          <w:ilvl w:val="0"/>
          <w:numId w:val="0"/>
        </w:numPr>
        <w:adjustRightInd w:val="0"/>
        <w:snapToGrid w:val="0"/>
        <w:spacing w:line="360" w:lineRule="auto"/>
        <w:ind w:firstLine="42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w:t>
      </w:r>
      <w:r>
        <w:rPr>
          <w:rFonts w:hint="eastAsia" w:asciiTheme="minorEastAsia" w:hAnsiTheme="minorEastAsia" w:cstheme="minorEastAsia"/>
          <w:sz w:val="30"/>
          <w:szCs w:val="30"/>
          <w:lang w:val="en-US" w:eastAsia="zh-CN"/>
        </w:rPr>
        <w:t>二</w:t>
      </w:r>
      <w:r>
        <w:rPr>
          <w:rFonts w:hint="eastAsia" w:asciiTheme="minorEastAsia" w:hAnsiTheme="minorEastAsia" w:eastAsiaTheme="minorEastAsia" w:cstheme="minorEastAsia"/>
          <w:sz w:val="30"/>
          <w:szCs w:val="30"/>
          <w:lang w:val="en-US" w:eastAsia="zh-CN"/>
        </w:rPr>
        <w:t>）第</w:t>
      </w:r>
      <w:r>
        <w:rPr>
          <w:rFonts w:hint="eastAsia" w:asciiTheme="minorEastAsia" w:hAnsiTheme="minorEastAsia" w:cstheme="minorEastAsia"/>
          <w:sz w:val="30"/>
          <w:szCs w:val="30"/>
          <w:lang w:val="en-US" w:eastAsia="zh-CN"/>
        </w:rPr>
        <w:t>四</w:t>
      </w:r>
      <w:r>
        <w:rPr>
          <w:rFonts w:hint="eastAsia" w:asciiTheme="minorEastAsia" w:hAnsiTheme="minorEastAsia" w:eastAsiaTheme="minorEastAsia" w:cstheme="minorEastAsia"/>
          <w:sz w:val="30"/>
          <w:szCs w:val="30"/>
          <w:lang w:val="en-US" w:eastAsia="zh-CN"/>
        </w:rPr>
        <w:t>届理事会会费结余情况</w:t>
      </w:r>
    </w:p>
    <w:p>
      <w:pPr>
        <w:numPr>
          <w:ilvl w:val="0"/>
          <w:numId w:val="0"/>
        </w:numPr>
        <w:adjustRightInd w:val="0"/>
        <w:snapToGrid w:val="0"/>
        <w:spacing w:line="360" w:lineRule="auto"/>
        <w:ind w:firstLine="42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第四届理事会移交第五届理事会</w:t>
      </w:r>
      <w:r>
        <w:rPr>
          <w:rFonts w:hint="eastAsia" w:asciiTheme="minorEastAsia" w:hAnsiTheme="minorEastAsia" w:cstheme="minorEastAsia"/>
          <w:sz w:val="30"/>
          <w:szCs w:val="30"/>
          <w:lang w:val="en-US" w:eastAsia="zh-CN"/>
        </w:rPr>
        <w:t>2018年12月31日止</w:t>
      </w:r>
      <w:r>
        <w:rPr>
          <w:rFonts w:hint="eastAsia" w:asciiTheme="minorEastAsia" w:hAnsiTheme="minorEastAsia" w:eastAsiaTheme="minorEastAsia" w:cstheme="minorEastAsia"/>
          <w:sz w:val="30"/>
          <w:szCs w:val="30"/>
          <w:lang w:val="en-US" w:eastAsia="zh-CN"/>
        </w:rPr>
        <w:t>会费总余额：</w:t>
      </w:r>
    </w:p>
    <w:p>
      <w:pPr>
        <w:adjustRightInd w:val="0"/>
        <w:snapToGrid w:val="0"/>
        <w:spacing w:line="360" w:lineRule="auto"/>
        <w:rPr>
          <w:rFonts w:hint="eastAsia" w:asciiTheme="minorEastAsia" w:hAnsiTheme="minorEastAsia" w:cstheme="minorEastAsia"/>
          <w:sz w:val="30"/>
          <w:szCs w:val="30"/>
          <w:lang w:val="en-US" w:eastAsia="zh-CN"/>
        </w:rPr>
      </w:pPr>
    </w:p>
    <w:p>
      <w:pPr>
        <w:adjustRightInd w:val="0"/>
        <w:snapToGrid w:val="0"/>
        <w:spacing w:line="360" w:lineRule="auto"/>
        <w:ind w:firstLine="602" w:firstLineChars="200"/>
        <w:rPr>
          <w:rFonts w:hint="eastAsia" w:asciiTheme="minorEastAsia" w:hAnsiTheme="minorEastAsia" w:cstheme="minorEastAsia"/>
          <w:b/>
          <w:bCs/>
          <w:sz w:val="30"/>
          <w:szCs w:val="30"/>
          <w:lang w:val="en-US" w:eastAsia="zh-CN"/>
        </w:rPr>
      </w:pPr>
      <w:r>
        <w:rPr>
          <w:rFonts w:hint="eastAsia" w:asciiTheme="minorEastAsia" w:hAnsiTheme="minorEastAsia" w:cstheme="minorEastAsia"/>
          <w:b/>
          <w:bCs/>
          <w:sz w:val="30"/>
          <w:szCs w:val="30"/>
          <w:lang w:eastAsia="zh-CN"/>
        </w:rPr>
        <w:t>三、</w:t>
      </w:r>
      <w:r>
        <w:rPr>
          <w:rFonts w:hint="eastAsia" w:asciiTheme="minorEastAsia" w:hAnsiTheme="minorEastAsia" w:eastAsiaTheme="minorEastAsia" w:cstheme="minorEastAsia"/>
          <w:b/>
          <w:bCs/>
          <w:sz w:val="30"/>
          <w:szCs w:val="30"/>
          <w:lang w:val="en-US" w:eastAsia="zh-CN"/>
        </w:rPr>
        <w:t>第四届理事会</w:t>
      </w:r>
      <w:r>
        <w:rPr>
          <w:rFonts w:hint="eastAsia" w:asciiTheme="minorEastAsia" w:hAnsiTheme="minorEastAsia" w:cstheme="minorEastAsia"/>
          <w:b/>
          <w:bCs/>
          <w:sz w:val="30"/>
          <w:szCs w:val="30"/>
          <w:lang w:val="en-US" w:eastAsia="zh-CN"/>
        </w:rPr>
        <w:t>历年财务审计情况</w:t>
      </w:r>
    </w:p>
    <w:p>
      <w:pPr>
        <w:adjustRightInd w:val="0"/>
        <w:snapToGrid w:val="0"/>
        <w:spacing w:line="360" w:lineRule="auto"/>
        <w:ind w:firstLine="600" w:firstLineChars="200"/>
        <w:rPr>
          <w:rFonts w:hint="eastAsia" w:asciiTheme="minorEastAsia" w:hAnsi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海南省</w:t>
      </w:r>
      <w:r>
        <w:rPr>
          <w:rFonts w:hint="eastAsia" w:asciiTheme="minorEastAsia" w:hAnsiTheme="minorEastAsia" w:cstheme="minorEastAsia"/>
          <w:sz w:val="30"/>
          <w:szCs w:val="30"/>
          <w:lang w:val="en-US" w:eastAsia="zh-CN"/>
        </w:rPr>
        <w:t>第四届理事会因工作变动原因，历经三次变更理事长，每一任工作调动都按规定进行离任经济责任的审计，学会每年均委托会计师事务所进行年度财务审计，连同其他资料报海南省科协、海南省民政厅进行年审。每年财务年审的结论大体是：我们认为贵会的财务报表已经按照</w:t>
      </w:r>
      <w:r>
        <w:rPr>
          <w:rFonts w:hint="eastAsia" w:asciiTheme="minorEastAsia" w:hAnsiTheme="minorEastAsia" w:eastAsiaTheme="minorEastAsia" w:cstheme="minorEastAsia"/>
          <w:sz w:val="30"/>
          <w:szCs w:val="30"/>
          <w:lang w:val="en-US" w:eastAsia="zh-CN"/>
        </w:rPr>
        <w:t>《民间非营利组织会计制度》</w:t>
      </w:r>
      <w:r>
        <w:rPr>
          <w:rFonts w:hint="eastAsia" w:asciiTheme="minorEastAsia" w:hAnsiTheme="minorEastAsia" w:cstheme="minorEastAsia"/>
          <w:sz w:val="30"/>
          <w:szCs w:val="30"/>
          <w:lang w:val="en-US" w:eastAsia="zh-CN"/>
        </w:rPr>
        <w:t>的规定编制，在所有重大方面公允反映了电机学会各年度的财务状况及经营成果和现金流量。</w:t>
      </w:r>
    </w:p>
    <w:p>
      <w:pPr>
        <w:adjustRightInd w:val="0"/>
        <w:snapToGrid w:val="0"/>
        <w:spacing w:line="360" w:lineRule="auto"/>
        <w:ind w:firstLine="600" w:firstLineChars="200"/>
        <w:outlineLvl w:val="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eastAsia="zh-CN"/>
        </w:rPr>
        <w:t>今后</w:t>
      </w:r>
      <w:r>
        <w:rPr>
          <w:rFonts w:hint="eastAsia" w:asciiTheme="minorEastAsia" w:hAnsiTheme="minorEastAsia" w:eastAsiaTheme="minorEastAsia" w:cstheme="minorEastAsia"/>
          <w:sz w:val="30"/>
          <w:szCs w:val="30"/>
        </w:rPr>
        <w:t>，学会财务管理将</w:t>
      </w:r>
      <w:r>
        <w:rPr>
          <w:rFonts w:hint="eastAsia" w:asciiTheme="minorEastAsia" w:hAnsiTheme="minorEastAsia" w:eastAsiaTheme="minorEastAsia" w:cstheme="minorEastAsia"/>
          <w:sz w:val="30"/>
          <w:szCs w:val="30"/>
          <w:lang w:eastAsia="zh-CN"/>
        </w:rPr>
        <w:t>在新一届理事会的</w:t>
      </w:r>
      <w:r>
        <w:rPr>
          <w:rFonts w:hint="eastAsia" w:asciiTheme="minorEastAsia" w:hAnsiTheme="minorEastAsia" w:cstheme="minorEastAsia"/>
          <w:sz w:val="30"/>
          <w:szCs w:val="30"/>
          <w:lang w:eastAsia="zh-CN"/>
        </w:rPr>
        <w:t>领</w:t>
      </w:r>
      <w:r>
        <w:rPr>
          <w:rFonts w:hint="eastAsia" w:asciiTheme="minorEastAsia" w:hAnsiTheme="minorEastAsia" w:eastAsiaTheme="minorEastAsia" w:cstheme="minorEastAsia"/>
          <w:sz w:val="30"/>
          <w:szCs w:val="30"/>
          <w:lang w:eastAsia="zh-CN"/>
        </w:rPr>
        <w:t>导下，</w:t>
      </w:r>
      <w:r>
        <w:rPr>
          <w:rFonts w:hint="eastAsia" w:asciiTheme="minorEastAsia" w:hAnsiTheme="minorEastAsia" w:eastAsiaTheme="minorEastAsia" w:cstheme="minorEastAsia"/>
          <w:sz w:val="30"/>
          <w:szCs w:val="30"/>
        </w:rPr>
        <w:t>继续</w:t>
      </w:r>
      <w:r>
        <w:rPr>
          <w:rFonts w:hint="eastAsia" w:asciiTheme="minorEastAsia" w:hAnsiTheme="minorEastAsia" w:cstheme="minorEastAsia"/>
          <w:sz w:val="30"/>
          <w:szCs w:val="30"/>
          <w:lang w:eastAsia="zh-CN"/>
        </w:rPr>
        <w:t>坚持勤俭办会原则，</w:t>
      </w:r>
      <w:r>
        <w:rPr>
          <w:rFonts w:hint="eastAsia" w:asciiTheme="minorEastAsia" w:hAnsiTheme="minorEastAsia" w:eastAsiaTheme="minorEastAsia" w:cstheme="minorEastAsia"/>
          <w:sz w:val="30"/>
          <w:szCs w:val="30"/>
        </w:rPr>
        <w:t>加强财务管理，</w:t>
      </w:r>
      <w:r>
        <w:rPr>
          <w:rFonts w:hint="eastAsia" w:asciiTheme="minorEastAsia" w:hAnsiTheme="minorEastAsia" w:eastAsiaTheme="minorEastAsia" w:cstheme="minorEastAsia"/>
          <w:b w:val="0"/>
          <w:bCs/>
          <w:color w:val="000000"/>
          <w:sz w:val="30"/>
          <w:szCs w:val="30"/>
          <w:lang w:val="en-US" w:eastAsia="zh-CN"/>
        </w:rPr>
        <w:t>严格遵守中央八项规定精神，</w:t>
      </w:r>
      <w:r>
        <w:rPr>
          <w:rFonts w:hint="eastAsia" w:asciiTheme="minorEastAsia" w:hAnsiTheme="minorEastAsia" w:cstheme="minorEastAsia"/>
          <w:b w:val="0"/>
          <w:bCs/>
          <w:color w:val="000000"/>
          <w:sz w:val="30"/>
          <w:szCs w:val="30"/>
          <w:lang w:val="en-US" w:eastAsia="zh-CN"/>
        </w:rPr>
        <w:t>遵守</w:t>
      </w:r>
      <w:r>
        <w:rPr>
          <w:rFonts w:hint="eastAsia" w:asciiTheme="minorEastAsia" w:hAnsiTheme="minorEastAsia" w:eastAsiaTheme="minorEastAsia" w:cstheme="minorEastAsia"/>
          <w:bCs/>
          <w:sz w:val="30"/>
          <w:szCs w:val="30"/>
        </w:rPr>
        <w:t>财经纪律和学会财务制度，维护学会的合法利益。</w:t>
      </w:r>
    </w:p>
    <w:p>
      <w:pPr>
        <w:adjustRightInd w:val="0"/>
        <w:snapToGrid w:val="0"/>
        <w:spacing w:line="360" w:lineRule="auto"/>
        <w:ind w:firstLine="600" w:firstLineChars="200"/>
        <w:rPr>
          <w:rFonts w:hint="eastAsia" w:asciiTheme="minorEastAsia" w:hAnsiTheme="minorEastAsia" w:eastAsiaTheme="minorEastAsia" w:cstheme="minorEastAsia"/>
          <w:sz w:val="30"/>
          <w:szCs w:val="30"/>
        </w:rPr>
      </w:pPr>
    </w:p>
    <w:p>
      <w:pPr>
        <w:adjustRightInd w:val="0"/>
        <w:snapToGrid w:val="0"/>
        <w:spacing w:line="360" w:lineRule="auto"/>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以上报告，请予审议。</w:t>
      </w:r>
    </w:p>
    <w:p>
      <w:pPr>
        <w:adjustRightInd w:val="0"/>
        <w:snapToGrid w:val="0"/>
        <w:spacing w:line="360" w:lineRule="auto"/>
        <w:ind w:firstLine="600" w:firstLineChars="200"/>
        <w:rPr>
          <w:rFonts w:hint="eastAsia" w:asciiTheme="minorEastAsia" w:hAnsiTheme="minorEastAsia" w:eastAsiaTheme="minorEastAsia" w:cstheme="minorEastAsia"/>
          <w:sz w:val="30"/>
          <w:szCs w:val="30"/>
        </w:rPr>
      </w:pPr>
    </w:p>
    <w:p>
      <w:pPr>
        <w:adjustRightInd w:val="0"/>
        <w:snapToGrid w:val="0"/>
        <w:spacing w:line="360" w:lineRule="auto"/>
        <w:ind w:firstLine="600" w:firstLineChars="200"/>
        <w:rPr>
          <w:rFonts w:hint="eastAsia" w:asciiTheme="minorEastAsia" w:hAnsiTheme="minorEastAsia" w:eastAsiaTheme="minorEastAsia" w:cstheme="minorEastAsia"/>
          <w:sz w:val="30"/>
          <w:szCs w:val="30"/>
        </w:rPr>
      </w:pPr>
    </w:p>
    <w:p>
      <w:pPr>
        <w:adjustRightInd w:val="0"/>
        <w:snapToGrid w:val="0"/>
        <w:spacing w:line="360" w:lineRule="auto"/>
        <w:ind w:firstLine="600" w:firstLineChars="200"/>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A9945"/>
    <w:multiLevelType w:val="singleLevel"/>
    <w:tmpl w:val="5BEA994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D14A9"/>
    <w:rsid w:val="01E31678"/>
    <w:rsid w:val="03AF12C7"/>
    <w:rsid w:val="0531740E"/>
    <w:rsid w:val="0A147F59"/>
    <w:rsid w:val="0A1A0BCE"/>
    <w:rsid w:val="0B655529"/>
    <w:rsid w:val="0C6A5002"/>
    <w:rsid w:val="0DE4758E"/>
    <w:rsid w:val="166F166A"/>
    <w:rsid w:val="17FF3F63"/>
    <w:rsid w:val="190736CB"/>
    <w:rsid w:val="19C6185F"/>
    <w:rsid w:val="1AFF7005"/>
    <w:rsid w:val="1C4F6643"/>
    <w:rsid w:val="1DCA46C5"/>
    <w:rsid w:val="1F9C05DC"/>
    <w:rsid w:val="209767B4"/>
    <w:rsid w:val="20B05EAB"/>
    <w:rsid w:val="21923A7D"/>
    <w:rsid w:val="23665CBC"/>
    <w:rsid w:val="24144E89"/>
    <w:rsid w:val="27A33137"/>
    <w:rsid w:val="27CD5B64"/>
    <w:rsid w:val="28666845"/>
    <w:rsid w:val="28BC5A64"/>
    <w:rsid w:val="29A27C3D"/>
    <w:rsid w:val="2AA670B1"/>
    <w:rsid w:val="2B841E01"/>
    <w:rsid w:val="2C1E2D60"/>
    <w:rsid w:val="2C392E1B"/>
    <w:rsid w:val="2F032FA8"/>
    <w:rsid w:val="30526AC6"/>
    <w:rsid w:val="32BA628C"/>
    <w:rsid w:val="32F001F5"/>
    <w:rsid w:val="33AE3FE2"/>
    <w:rsid w:val="3489120C"/>
    <w:rsid w:val="34F350C2"/>
    <w:rsid w:val="367709EA"/>
    <w:rsid w:val="38EC5867"/>
    <w:rsid w:val="3C307FF1"/>
    <w:rsid w:val="3CEB7B0B"/>
    <w:rsid w:val="3FF57C6E"/>
    <w:rsid w:val="412422D4"/>
    <w:rsid w:val="414D14A9"/>
    <w:rsid w:val="44BD0736"/>
    <w:rsid w:val="45550153"/>
    <w:rsid w:val="459F2FE1"/>
    <w:rsid w:val="45AF0A45"/>
    <w:rsid w:val="45E074EF"/>
    <w:rsid w:val="4BAF6BF7"/>
    <w:rsid w:val="4EDB6742"/>
    <w:rsid w:val="4F124E92"/>
    <w:rsid w:val="50012199"/>
    <w:rsid w:val="571211E8"/>
    <w:rsid w:val="58DF1BD5"/>
    <w:rsid w:val="5D9B5E10"/>
    <w:rsid w:val="5E6249C6"/>
    <w:rsid w:val="5EF324F6"/>
    <w:rsid w:val="6116516A"/>
    <w:rsid w:val="622906CF"/>
    <w:rsid w:val="65591049"/>
    <w:rsid w:val="673D1630"/>
    <w:rsid w:val="68465A8F"/>
    <w:rsid w:val="6962513F"/>
    <w:rsid w:val="6CCE66CA"/>
    <w:rsid w:val="6DCE1E6B"/>
    <w:rsid w:val="6FD64EEF"/>
    <w:rsid w:val="70C11D40"/>
    <w:rsid w:val="73667F0C"/>
    <w:rsid w:val="76017E18"/>
    <w:rsid w:val="78AB2EC5"/>
    <w:rsid w:val="7A5A5C36"/>
    <w:rsid w:val="7BB35ECF"/>
    <w:rsid w:val="7C4F3E67"/>
    <w:rsid w:val="7C55235C"/>
    <w:rsid w:val="7C874E78"/>
    <w:rsid w:val="7D3C2148"/>
    <w:rsid w:val="7D72D230"/>
    <w:rsid w:val="7DA4586D"/>
    <w:rsid w:val="7F320E68"/>
    <w:rsid w:val="7F7A038E"/>
    <w:rsid w:val="7FAC35F4"/>
    <w:rsid w:val="7FC24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2018-11-13T23:40:00Z</dcterms:created>
  <dc:creator>hncsg</dc:creator>
  <cp:lastModifiedBy>uos</cp:lastModifiedBy>
  <cp:lastPrinted>2018-12-11T19:08:00Z</cp:lastPrinted>
  <dcterms:modified xsi:type="dcterms:W3CDTF">2022-05-27T20:43:47Z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